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81827">
      <w:pPr>
        <w:spacing w:after="80"/>
        <w:jc w:val="center"/>
      </w:pPr>
      <w:r>
        <w:rPr>
          <w:rFonts w:hint="eastAsia"/>
          <w:sz w:val="28"/>
          <w:szCs w:val="36"/>
        </w:rPr>
        <w:t>新吴区</w:t>
      </w:r>
      <w:r>
        <w:rPr>
          <w:sz w:val="28"/>
          <w:szCs w:val="36"/>
        </w:rPr>
        <w:t>政务云资源需求申请表</w:t>
      </w:r>
    </w:p>
    <w:tbl>
      <w:tblPr>
        <w:tblStyle w:val="5"/>
        <w:tblW w:w="1077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0"/>
        <w:gridCol w:w="1096"/>
        <w:gridCol w:w="1018"/>
        <w:gridCol w:w="911"/>
        <w:gridCol w:w="1564"/>
        <w:gridCol w:w="932"/>
        <w:gridCol w:w="932"/>
        <w:gridCol w:w="1736"/>
        <w:gridCol w:w="1403"/>
        <w:gridCol w:w="753"/>
      </w:tblGrid>
      <w:tr w14:paraId="75FEDC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0360F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需求单位</w:t>
            </w:r>
          </w:p>
        </w:tc>
        <w:tc>
          <w:tcPr>
            <w:tcW w:w="349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无锡市新吴区机关事务服务中心</w:t>
            </w:r>
          </w:p>
        </w:tc>
        <w:tc>
          <w:tcPr>
            <w:tcW w:w="186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FC35AC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申请时间</w:t>
            </w:r>
          </w:p>
        </w:tc>
        <w:tc>
          <w:tcPr>
            <w:tcW w:w="389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2026年10月20日</w:t>
            </w:r>
          </w:p>
        </w:tc>
      </w:tr>
      <w:tr w14:paraId="1CB8F2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64F12D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部门联系人</w:t>
            </w:r>
          </w:p>
        </w:tc>
        <w:tc>
          <w:tcPr>
            <w:tcW w:w="349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852FD4">
            <w:pPr>
              <w:spacing w:before="0" w:after="40" w:line="260" w:lineRule="exact"/>
              <w:jc w:val="left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  <w:lang w:val="en-US" w:eastAsia="zh-CN"/>
              </w:rPr>
              <w:t>朱荣瑶</w:t>
            </w:r>
          </w:p>
        </w:tc>
        <w:tc>
          <w:tcPr>
            <w:tcW w:w="18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88A1B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联系方式</w:t>
            </w:r>
          </w:p>
        </w:tc>
        <w:tc>
          <w:tcPr>
            <w:tcW w:w="389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</w:r>
          </w:p>
        </w:tc>
      </w:tr>
      <w:tr w14:paraId="450BCB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385126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技术联系人</w:t>
            </w:r>
          </w:p>
        </w:tc>
        <w:tc>
          <w:tcPr>
            <w:tcW w:w="349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8E290C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兰海军</w:t>
            </w:r>
          </w:p>
        </w:tc>
        <w:tc>
          <w:tcPr>
            <w:tcW w:w="18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C99025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联系方式</w:t>
            </w:r>
          </w:p>
        </w:tc>
        <w:tc>
          <w:tcPr>
            <w:tcW w:w="389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ABACAA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18813169206</w:t>
            </w:r>
          </w:p>
        </w:tc>
      </w:tr>
      <w:tr w14:paraId="223E54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项目名称</w:t>
            </w:r>
          </w:p>
        </w:tc>
        <w:tc>
          <w:tcPr>
            <w:tcW w:w="349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新吴区智慧餐厅系统信创升级改造项目</w:t>
            </w:r>
          </w:p>
        </w:tc>
        <w:tc>
          <w:tcPr>
            <w:tcW w:w="18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32872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信息系统名称</w:t>
            </w:r>
          </w:p>
        </w:tc>
        <w:tc>
          <w:tcPr>
            <w:tcW w:w="389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智慧营养健康餐厅管理系统</w:t>
            </w:r>
          </w:p>
        </w:tc>
      </w:tr>
      <w:tr w14:paraId="61A41B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38E66F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数据是否涉密</w:t>
            </w:r>
          </w:p>
        </w:tc>
        <w:tc>
          <w:tcPr>
            <w:tcW w:w="349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否</w:t>
            </w:r>
          </w:p>
        </w:tc>
        <w:tc>
          <w:tcPr>
            <w:tcW w:w="18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A06AF5">
            <w:pPr>
              <w:spacing w:before="0" w:after="40" w:line="260" w:lineRule="exact"/>
              <w:jc w:val="left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系统上云类型</w:t>
            </w:r>
          </w:p>
        </w:tc>
        <w:tc>
          <w:tcPr>
            <w:tcW w:w="389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</w:pPr>
            <w:r>
              <w:rPr>
                <w:rFonts w:ascii="Songti SC" w:hAnsi="Songti SC" w:eastAsia="Songti SC" w:cs="Songti SC"/>
                <w:sz w:val="18"/>
              </w:rPr>
              <w:t>信创适配迁移</w:t>
              <w:br/>
              <w:t>新购主机按原规格申请</w:t>
            </w:r>
          </w:p>
        </w:tc>
      </w:tr>
      <w:tr w14:paraId="0AAAE7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0775" w:type="dxa"/>
            <w:gridSpan w:val="10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C243A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虚拟主机和NAT资源需求</w:t>
            </w:r>
          </w:p>
        </w:tc>
      </w:tr>
      <w:tr w14:paraId="15E84C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83580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序号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D606E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名称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D28789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CPU（core）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A6432D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内存（GB）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6BD5DD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操作系统版本（信创系统）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F0983F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系统</w:t>
            </w:r>
          </w:p>
          <w:p w14:paraId="12F841D3">
            <w:pPr>
              <w:spacing w:before="0" w:after="40" w:line="260" w:lineRule="exact"/>
              <w:jc w:val="left"/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磁盘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GB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E1E904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数据</w:t>
            </w:r>
          </w:p>
          <w:p w14:paraId="5901FA84">
            <w:pPr>
              <w:spacing w:before="0" w:after="40" w:line="260" w:lineRule="exact"/>
              <w:jc w:val="left"/>
              <w:rPr>
                <w:rFonts w:hint="eastAsia" w:ascii="宋体" w:hAnsi="宋体" w:eastAsia="宋体"/>
                <w:sz w:val="18"/>
                <w:szCs w:val="18"/>
                <w:lang w:eastAsia="zh-CN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磁盘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GB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F48301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部署区域</w:t>
            </w:r>
          </w:p>
          <w:p w14:paraId="2E528A2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（DMZ或非DMZ）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8B4E11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开放端口（DMZ提供）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3EAFB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备注</w:t>
            </w:r>
          </w:p>
        </w:tc>
      </w:tr>
      <w:tr w14:paraId="0063D8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1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应用主机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</w:pPr>
            <w:r>
              <w:rPr>
                <w:rFonts w:ascii="Songti SC" w:hAnsi="Songti SC" w:eastAsia="Songti SC" w:cs="Songti SC"/>
                <w:sz w:val="18"/>
              </w:rPr>
              <w:t>8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</w:pPr>
            <w:r>
              <w:rPr>
                <w:rFonts w:ascii="Songti SC" w:hAnsi="Songti SC" w:eastAsia="Songti SC" w:cs="Songti SC"/>
                <w:sz w:val="18"/>
              </w:rPr>
              <w:t>16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</w:pPr>
            <w:r>
              <w:rPr>
                <w:rFonts w:ascii="Songti SC" w:hAnsi="Songti SC" w:eastAsia="Songti SC" w:cs="Songti SC"/>
                <w:sz w:val="18"/>
              </w:rPr>
              <w:t>银河麒麟高级服务器操作系统</w:t>
              <w:br/>
              <w:t>V10商业版</w:t>
              <w:br/>
              <w:t>海光x86_64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</w:pPr>
            <w:r>
              <w:rPr>
                <w:rFonts w:ascii="Songti SC" w:hAnsi="Songti SC" w:eastAsia="Songti SC" w:cs="Songti SC"/>
                <w:sz w:val="18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</w:pPr>
            <w:r>
              <w:rPr>
                <w:rFonts w:ascii="Songti SC" w:hAnsi="Songti SC" w:eastAsia="Songti SC" w:cs="Songti SC"/>
                <w:sz w:val="18"/>
              </w:rPr>
              <w:t>500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DMZ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TCP 8453→443</w:t>
              <w:br/>
              <w:t>MQTT业务端口按网络实施清单开放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</w:pPr>
            <w:r>
              <w:rPr>
                <w:rFonts w:ascii="Songti SC" w:hAnsi="Songti SC" w:eastAsia="Songti SC" w:cs="Songti SC"/>
                <w:sz w:val="18"/>
              </w:rPr>
              <w:t>应用、Web及EMQX</w:t>
            </w:r>
          </w:p>
        </w:tc>
      </w:tr>
      <w:tr w14:paraId="43DF5E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2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数据库主机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</w:pPr>
            <w:r>
              <w:rPr>
                <w:rFonts w:ascii="Songti SC" w:hAnsi="Songti SC" w:eastAsia="Songti SC" w:cs="Songti SC"/>
                <w:sz w:val="18"/>
              </w:rPr>
              <w:t>8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</w:pPr>
            <w:r>
              <w:rPr>
                <w:rFonts w:ascii="Songti SC" w:hAnsi="Songti SC" w:eastAsia="Songti SC" w:cs="Songti SC"/>
                <w:sz w:val="18"/>
              </w:rPr>
              <w:t>16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</w:pPr>
            <w:r>
              <w:rPr>
                <w:rFonts w:ascii="Songti SC" w:hAnsi="Songti SC" w:eastAsia="Songti SC" w:cs="Songti SC"/>
                <w:sz w:val="18"/>
              </w:rPr>
              <w:t>银河麒麟高级服务器操作系统</w:t>
              <w:br/>
              <w:t>V10商业版</w:t>
              <w:br/>
              <w:t>海光x86_64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</w:pPr>
            <w:r>
              <w:rPr>
                <w:rFonts w:ascii="Songti SC" w:hAnsi="Songti SC" w:eastAsia="Songti SC" w:cs="Songti SC"/>
                <w:sz w:val="18"/>
              </w:rPr>
              <w:t>100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</w:pPr>
            <w:r>
              <w:rPr>
                <w:rFonts w:ascii="Songti SC" w:hAnsi="Songti SC" w:eastAsia="Songti SC" w:cs="Songti SC"/>
                <w:sz w:val="18"/>
              </w:rPr>
              <w:t>100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非DMZ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无公网映射</w:t>
              <w:br/>
              <w:t>仅内网白名单访问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</w:pPr>
            <w:r>
              <w:rPr>
                <w:rFonts w:ascii="Songti SC" w:hAnsi="Songti SC" w:eastAsia="Songti SC" w:cs="Songti SC"/>
                <w:sz w:val="18"/>
              </w:rPr>
              <w:t>数据库及缓存</w:t>
            </w:r>
          </w:p>
        </w:tc>
      </w:tr>
      <w:tr w14:paraId="041944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2823F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F7A638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B0B24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B2F72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BF511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97416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B559BA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3FDC5C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F57A35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5E135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</w:tr>
      <w:tr w14:paraId="56D583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5A56E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C5D2B6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315952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3C8A6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95CB82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AD2860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F29EF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C8B356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94B9AA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A39D47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</w:tr>
      <w:tr w14:paraId="595F39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4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24EBD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77E68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D4947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4FE8D4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5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A3D9D2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E807BB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9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7D84DA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5E52AC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966227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  <w:tc>
          <w:tcPr>
            <w:tcW w:w="7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4071ED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  <w:szCs w:val="18"/>
              </w:rPr>
              <w:t>—</w:t>
            </w:r>
          </w:p>
        </w:tc>
      </w:tr>
      <w:tr w14:paraId="6FDD2B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1BE0F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带宽需求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沿用现有互联网出口及云内网络，业务峰值下校核带宽。HTTPS及EMQX业务入口按审批开放，数据库、缓存及管理接口不映射公网。</w:t>
            </w:r>
          </w:p>
        </w:tc>
      </w:tr>
    </w:tbl>
    <w:p w14:paraId="17233616">
      <w:pPr>
        <w:spacing w:after="80"/>
      </w:pPr>
    </w:p>
    <w:p>
      <w:pPr>
        <w:spacing w:after="80"/>
      </w:pPr>
      <w:r>
        <w:br w:type="page"/>
      </w:r>
    </w:p>
    <w:p>
      <w:pPr>
        <w:keepNext/>
        <w:spacing w:after="80"/>
      </w:pPr>
      <w:r>
        <w:t>补充需求与审批</w:t>
      </w:r>
    </w:p>
    <w:tbl>
      <w:tblPr>
        <w:tblStyle w:val="5"/>
        <w:tblW w:w="1077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  <w:top w:val="single" w:sz="8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0"/>
        <w:gridCol w:w="1096"/>
        <w:gridCol w:w="1018"/>
        <w:gridCol w:w="911"/>
        <w:gridCol w:w="1564"/>
        <w:gridCol w:w="932"/>
        <w:gridCol w:w="932"/>
        <w:gridCol w:w="1736"/>
        <w:gridCol w:w="1403"/>
        <w:gridCol w:w="753"/>
      </w:tblGrid>
      <w:tr w14:paraId="07BE72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4" w:space="0"/>
              <w:top w:val="single" w:sz="8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D0E0E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特殊需求</w:t>
            </w:r>
          </w:p>
        </w:tc>
        <w:tc>
          <w:tcPr>
            <w:tcW w:w="9249" w:type="dxa"/>
            <w:gridSpan w:val="8"/>
            <w:tcBorders>
              <w:left w:val="single" w:color="auto" w:sz="4" w:space="0"/>
              <w:bottom w:val="single" w:color="auto" w:sz="8" w:space="0"/>
              <w:right w:val="single" w:color="auto" w:sz="8" w:space="0"/>
              <w:top w:val="single" w:sz="8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</w:pPr>
            <w:r>
              <w:rPr>
                <w:rFonts w:ascii="Songti SC" w:hAnsi="Songti SC" w:eastAsia="Songti SC" w:cs="Songti SC"/>
                <w:sz w:val="18"/>
              </w:rPr>
              <w:t>新购海光x86_64主机两台，按原规格申请：应用8核16GB、系统盘100GB、数据盘500GB，部署DMZ；数据8核16GB、系统盘100GB、数据盘100GB，部署非DMZ。两台采用银河麒麟V10商业版；应用部署PHP、东方通TongHttpServer及EMQX企业版，数据部署GBase 8s及东方通TongRDS。原环境持续服务，新环境并行建设，数据及消息持久化落对应数据盘，备份采用独立存储。两名技术人员、计划一个月，按20个工作日组织：部署适配10日、迁移演练3日、切换核验观察2日、综合测试及问题处理5日。按业务不停机目标实施，关键切换安排非就餐时段，切换前完成基础验证、数据校验及回退演练。资源按需核算审批，优先我方统一采购，甲方也可提供完整许可及维护权益。</w:t>
            </w:r>
          </w:p>
        </w:tc>
      </w:tr>
      <w:tr w14:paraId="7252EE9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428E33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域名需求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沿用jgswct.i-wnd.cn，配置有效HTTPS证书，公网TCP 8453映射应用443。EMQX使用政务云内接入地址，按网络实施清单配置业务端口、设备路由、鉴权及TLS；管理端仅授权运维访问。</w:t>
            </w:r>
          </w:p>
        </w:tc>
      </w:tr>
      <w:tr w14:paraId="3A746A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98AC16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等保备案证明</w:t>
            </w:r>
          </w:p>
          <w:p w14:paraId="660ECAE4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证书编号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</w:r>
          </w:p>
        </w:tc>
      </w:tr>
      <w:tr w14:paraId="2D0E43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15E5C5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安全防护需求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40" w:line="260" w:lineRule="exact"/>
              <w:jc w:val="left"/>
              <w:snapToGrid w:val="0"/>
            </w:pPr>
            <w:r>
              <w:rPr>
                <w:rFonts w:ascii="Songti SC" w:hAnsi="Songti SC" w:eastAsia="Songti SC" w:cs="Songti SC"/>
                <w:sz w:val="18"/>
              </w:rPr>
              <w:t>纳入三级等保及密评服务，按项目范围配置WAF、主机防护、漏洞扫描、集中日志审计和VPN或堡垒机。数据库、缓存及EMQX管理端采用最小白名单，设备接入配置身份鉴别和主题权限。独立备份每日执行、保留30天并验证恢复。测评、整改、复测及密码产品费用分别约定。</w:t>
            </w:r>
          </w:p>
        </w:tc>
      </w:tr>
      <w:tr w14:paraId="411900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387D99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需求单位意见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3718E4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本单位承诺遵守网络安全相关规定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val="en-US" w:eastAsia="zh-CN"/>
              </w:rPr>
              <w:t>所有部署满足国产信创要求</w:t>
            </w: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，及时做好系统的安全防护，系统产生的数据应汇</w:t>
            </w:r>
            <w:r>
              <w:rPr>
                <w:rFonts w:hint="eastAsia" w:ascii="Songti SC" w:hAnsi="Songti SC" w:eastAsia="Songti SC" w:cs="Songti SC"/>
                <w:sz w:val="18"/>
                <w:szCs w:val="18"/>
                <w:lang w:val="en-US" w:eastAsia="zh-CN"/>
              </w:rPr>
              <w:t>全量</w:t>
            </w: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聚至城运中心。系统停用前，提前告知政务云主管部门，并配合做好系统关停、数据备份和资源释放等相关工作。</w:t>
            </w:r>
          </w:p>
          <w:p w14:paraId="75C2D983">
            <w:pPr>
              <w:spacing w:before="0" w:after="40" w:line="260" w:lineRule="exact"/>
              <w:ind w:firstLine="5400" w:firstLineChars="3000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负责人（签字）：</w:t>
            </w:r>
          </w:p>
          <w:p w14:paraId="4F1F6C00">
            <w:pPr>
              <w:spacing w:before="0" w:after="40" w:line="260" w:lineRule="exact"/>
              <w:ind w:firstLine="5400" w:firstLineChars="3000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（盖章）：</w:t>
            </w:r>
          </w:p>
          <w:p w14:paraId="037F2E1F">
            <w:pPr>
              <w:spacing w:before="0" w:after="40" w:line="260" w:lineRule="exact"/>
              <w:ind w:firstLine="5940" w:firstLineChars="3300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年   月   日    </w:t>
            </w:r>
          </w:p>
        </w:tc>
      </w:tr>
      <w:tr w14:paraId="23B796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cantSplit/>
        </w:trPr>
        <w:tc>
          <w:tcPr>
            <w:tcW w:w="152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437241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城运中心意见</w:t>
            </w:r>
          </w:p>
        </w:tc>
        <w:tc>
          <w:tcPr>
            <w:tcW w:w="9249" w:type="dxa"/>
            <w:gridSpan w:val="8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83227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ab/>
            </w:r>
          </w:p>
          <w:p w14:paraId="4ECF37C7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 xml:space="preserve">                                                    负责人（签字）：</w:t>
            </w:r>
          </w:p>
          <w:p w14:paraId="7E9BBECE">
            <w:pPr>
              <w:spacing w:before="0" w:after="40" w:line="260" w:lineRule="exact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 xml:space="preserve">                                            （盖章）：</w:t>
            </w:r>
          </w:p>
          <w:p w14:paraId="37F3EC28">
            <w:pPr>
              <w:spacing w:before="0" w:after="40" w:line="260" w:lineRule="exact"/>
              <w:ind w:firstLine="5940" w:firstLineChars="3300"/>
              <w:jc w:val="left"/>
              <w:rPr>
                <w:rFonts w:ascii="宋体" w:hAnsi="宋体" w:eastAsia="宋体"/>
                <w:sz w:val="18"/>
                <w:szCs w:val="18"/>
              </w:rPr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  <w:snapToGrid w:val="0"/>
            </w:pPr>
            <w:r>
              <w:rPr>
                <w:rFonts w:hint="eastAsia" w:ascii="Songti SC" w:hAnsi="Songti SC" w:eastAsia="Songti SC" w:cs="Songti SC"/>
                <w:sz w:val="18"/>
                <w:szCs w:val="18"/>
              </w:rPr>
              <w:t>年   月   日    </w:t>
            </w:r>
          </w:p>
        </w:tc>
      </w:tr>
    </w:tbl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yNTg1Yjg1ZjA3YWE2NTQzM2U2YWZlNmQ1M2JiMjUifQ=="/>
    <w:docVar w:name="KSO_WPS_MARK_KEY" w:val="8a4dbcb9-18ef-41a2-aa87-b536b445b7cb"/>
  </w:docVars>
  <w:rsids>
    <w:rsidRoot w:val="00A96B17"/>
    <w:rsid w:val="0007710E"/>
    <w:rsid w:val="00307709"/>
    <w:rsid w:val="004E05B5"/>
    <w:rsid w:val="005539A0"/>
    <w:rsid w:val="005F3BE8"/>
    <w:rsid w:val="007165B6"/>
    <w:rsid w:val="00733CFA"/>
    <w:rsid w:val="007B6EC4"/>
    <w:rsid w:val="007D1F7E"/>
    <w:rsid w:val="008700CE"/>
    <w:rsid w:val="00946CE5"/>
    <w:rsid w:val="009A6610"/>
    <w:rsid w:val="00A96B17"/>
    <w:rsid w:val="00C24FA3"/>
    <w:rsid w:val="00E136E1"/>
    <w:rsid w:val="0156177E"/>
    <w:rsid w:val="021D229B"/>
    <w:rsid w:val="02704AC1"/>
    <w:rsid w:val="03373831"/>
    <w:rsid w:val="0387390B"/>
    <w:rsid w:val="03B60BF9"/>
    <w:rsid w:val="03BE40FB"/>
    <w:rsid w:val="05F544C1"/>
    <w:rsid w:val="08923091"/>
    <w:rsid w:val="0C5C1C12"/>
    <w:rsid w:val="0E256099"/>
    <w:rsid w:val="0F052A35"/>
    <w:rsid w:val="0F5D461F"/>
    <w:rsid w:val="100521B8"/>
    <w:rsid w:val="11B83D8F"/>
    <w:rsid w:val="12937EC0"/>
    <w:rsid w:val="137C7126"/>
    <w:rsid w:val="13DF1AA7"/>
    <w:rsid w:val="16133262"/>
    <w:rsid w:val="16803CA4"/>
    <w:rsid w:val="17A23535"/>
    <w:rsid w:val="19737D0A"/>
    <w:rsid w:val="19845F14"/>
    <w:rsid w:val="1C0107C9"/>
    <w:rsid w:val="1E4569AA"/>
    <w:rsid w:val="1EB13D33"/>
    <w:rsid w:val="1F501AAA"/>
    <w:rsid w:val="1F732FE9"/>
    <w:rsid w:val="205B24B5"/>
    <w:rsid w:val="21613FEF"/>
    <w:rsid w:val="22460F43"/>
    <w:rsid w:val="23036084"/>
    <w:rsid w:val="2369138D"/>
    <w:rsid w:val="24AD7057"/>
    <w:rsid w:val="26301A2E"/>
    <w:rsid w:val="2699082B"/>
    <w:rsid w:val="27E965F8"/>
    <w:rsid w:val="2C73502A"/>
    <w:rsid w:val="2ED31DB0"/>
    <w:rsid w:val="35812566"/>
    <w:rsid w:val="36872D7F"/>
    <w:rsid w:val="37F4125D"/>
    <w:rsid w:val="388D1222"/>
    <w:rsid w:val="3A4E6341"/>
    <w:rsid w:val="3A687850"/>
    <w:rsid w:val="3AA12D62"/>
    <w:rsid w:val="3B5F6EA5"/>
    <w:rsid w:val="3C6B3628"/>
    <w:rsid w:val="3CE04A8F"/>
    <w:rsid w:val="4090211E"/>
    <w:rsid w:val="409A035E"/>
    <w:rsid w:val="40BB380C"/>
    <w:rsid w:val="423522EA"/>
    <w:rsid w:val="426A3C70"/>
    <w:rsid w:val="43464AFA"/>
    <w:rsid w:val="455517D3"/>
    <w:rsid w:val="46B95EB6"/>
    <w:rsid w:val="48770CCF"/>
    <w:rsid w:val="48A57EC2"/>
    <w:rsid w:val="4A225B13"/>
    <w:rsid w:val="4A225C6E"/>
    <w:rsid w:val="4DE374C2"/>
    <w:rsid w:val="4E46158A"/>
    <w:rsid w:val="4F3B332E"/>
    <w:rsid w:val="4F443DDC"/>
    <w:rsid w:val="501047BA"/>
    <w:rsid w:val="51501312"/>
    <w:rsid w:val="54BE230C"/>
    <w:rsid w:val="586C27AA"/>
    <w:rsid w:val="5B23695A"/>
    <w:rsid w:val="5BB43626"/>
    <w:rsid w:val="608258F4"/>
    <w:rsid w:val="645575C7"/>
    <w:rsid w:val="66E520A5"/>
    <w:rsid w:val="68737FC3"/>
    <w:rsid w:val="6C6B4119"/>
    <w:rsid w:val="6D207B3D"/>
    <w:rsid w:val="6DEC53BF"/>
    <w:rsid w:val="6E9C573F"/>
    <w:rsid w:val="6EBD6149"/>
    <w:rsid w:val="70597A95"/>
    <w:rsid w:val="708159DE"/>
    <w:rsid w:val="716F0EE9"/>
    <w:rsid w:val="71A768D5"/>
    <w:rsid w:val="72EB27F1"/>
    <w:rsid w:val="73666C29"/>
    <w:rsid w:val="757108D4"/>
    <w:rsid w:val="758732EE"/>
    <w:rsid w:val="7A632F80"/>
    <w:rsid w:val="7CBB3234"/>
    <w:rsid w:val="7DB5FA5E"/>
    <w:rsid w:val="7EED1194"/>
    <w:rsid w:val="7F45772D"/>
    <w:rsid w:val="C7F7BE32"/>
    <w:rsid w:val="FFFF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 w:ascii="Songti SC" w:hAnsi="Songti SC" w:eastAsia="Songti SC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  <w:rPr>
      <w:rFonts w:ascii="Songti SC" w:hAnsi="Songti SC" w:eastAsia="Songti SC"/>
    </w:rPr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Songti SC" w:hAnsi="Songti SC" w:eastAsia="Songti SC"/>
      <w:sz w:val="18"/>
      <w:szCs w:val="18"/>
    </w:rPr>
  </w:style>
  <w:style w:type="paragraph" w:styleId="3">
    <w:name w:val="head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ascii="Songti SC" w:hAnsi="Songti SC" w:eastAsia="Songti SC"/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 w:ascii="Songti SC" w:hAnsi="Songti SC" w:eastAsia="Songti SC"/>
      <w:kern w:val="0"/>
      <w:sz w:val="24"/>
    </w:rPr>
  </w:style>
  <w:style w:type="character" w:styleId="7">
    <w:name w:val="Strong"/>
    <w:basedOn w:val="6"/>
    <w:qFormat/>
    <w:uiPriority w:val="0"/>
    <w:rPr>
      <w:rFonts w:ascii="Songti SC" w:hAnsi="Songti SC" w:eastAsia="Songti SC"/>
      <w:b/>
      <w:bCs/>
    </w:rPr>
  </w:style>
  <w:style w:type="character" w:styleId="8">
    <w:name w:val="FollowedHyperlink"/>
    <w:basedOn w:val="6"/>
    <w:qFormat/>
    <w:uiPriority w:val="0"/>
    <w:rPr>
      <w:rFonts w:ascii="Songti SC" w:hAnsi="Songti SC" w:eastAsia="Songti SC"/>
      <w:color w:val="333333"/>
      <w:u w:val="none"/>
    </w:rPr>
  </w:style>
  <w:style w:type="character" w:styleId="9">
    <w:name w:val="HTML Definition"/>
    <w:basedOn w:val="6"/>
    <w:qFormat/>
    <w:uiPriority w:val="0"/>
    <w:rPr>
      <w:rFonts w:ascii="Songti SC" w:hAnsi="Songti SC" w:eastAsia="Songti SC"/>
      <w:i/>
      <w:iCs/>
    </w:rPr>
  </w:style>
  <w:style w:type="character" w:styleId="10">
    <w:name w:val="HTML Acronym"/>
    <w:basedOn w:val="6"/>
    <w:qFormat/>
    <w:uiPriority w:val="0"/>
    <w:rPr>
      <w:rFonts w:ascii="Songti SC" w:hAnsi="Songti SC" w:eastAsia="Songti SC"/>
    </w:rPr>
  </w:style>
  <w:style w:type="character" w:styleId="11">
    <w:name w:val="Hyperlink"/>
    <w:basedOn w:val="6"/>
    <w:qFormat/>
    <w:uiPriority w:val="0"/>
    <w:rPr>
      <w:rFonts w:ascii="Songti SC" w:hAnsi="Songti SC" w:eastAsia="Songti SC"/>
      <w:color w:val="333333"/>
      <w:u w:val="none"/>
    </w:rPr>
  </w:style>
  <w:style w:type="character" w:styleId="12">
    <w:name w:val="HTML Code"/>
    <w:basedOn w:val="6"/>
    <w:qFormat/>
    <w:uiPriority w:val="0"/>
    <w:rPr>
      <w:rFonts w:ascii="Songti SC" w:hAnsi="Songti SC" w:eastAsia="Songti SC" w:cs="monospace"/>
      <w:sz w:val="21"/>
      <w:szCs w:val="21"/>
    </w:rPr>
  </w:style>
  <w:style w:type="character" w:styleId="13">
    <w:name w:val="HTML Keyboard"/>
    <w:basedOn w:val="6"/>
    <w:qFormat/>
    <w:uiPriority w:val="0"/>
    <w:rPr>
      <w:rFonts w:hint="default" w:ascii="Songti SC" w:hAnsi="Songti SC" w:eastAsia="Songti SC" w:cs="monospace"/>
      <w:sz w:val="21"/>
      <w:szCs w:val="21"/>
    </w:rPr>
  </w:style>
  <w:style w:type="character" w:styleId="14">
    <w:name w:val="HTML Sample"/>
    <w:basedOn w:val="6"/>
    <w:qFormat/>
    <w:uiPriority w:val="0"/>
    <w:rPr>
      <w:rFonts w:hint="default" w:ascii="Songti SC" w:hAnsi="Songti SC" w:eastAsia="Songti SC" w:cs="monospace"/>
      <w:sz w:val="21"/>
      <w:szCs w:val="21"/>
    </w:rPr>
  </w:style>
  <w:style w:type="character" w:customStyle="1" w:styleId="15">
    <w:name w:val="tit5"/>
    <w:basedOn w:val="6"/>
    <w:qFormat/>
    <w:uiPriority w:val="0"/>
    <w:rPr>
      <w:rFonts w:ascii="Songti SC" w:hAnsi="Songti SC" w:eastAsia="Songti SC"/>
    </w:rPr>
  </w:style>
  <w:style w:type="character" w:customStyle="1" w:styleId="16">
    <w:name w:val="ico"/>
    <w:basedOn w:val="6"/>
    <w:qFormat/>
    <w:uiPriority w:val="0"/>
    <w:rPr>
      <w:rFonts w:ascii="Songti SC" w:hAnsi="Songti SC" w:eastAsia="Songti SC"/>
    </w:rPr>
  </w:style>
  <w:style w:type="character" w:customStyle="1" w:styleId="17">
    <w:name w:val="ico1"/>
    <w:basedOn w:val="6"/>
    <w:qFormat/>
    <w:uiPriority w:val="0"/>
    <w:rPr>
      <w:rFonts w:ascii="Songti SC" w:hAnsi="Songti SC" w:eastAsia="Songti SC"/>
    </w:rPr>
  </w:style>
  <w:style w:type="character" w:customStyle="1" w:styleId="18">
    <w:name w:val="ico2"/>
    <w:basedOn w:val="6"/>
    <w:qFormat/>
    <w:uiPriority w:val="0"/>
    <w:rPr>
      <w:rFonts w:ascii="Songti SC" w:hAnsi="Songti SC" w:eastAsia="Songti SC"/>
    </w:rPr>
  </w:style>
  <w:style w:type="character" w:customStyle="1" w:styleId="19">
    <w:name w:val="ico3"/>
    <w:basedOn w:val="6"/>
    <w:qFormat/>
    <w:uiPriority w:val="0"/>
    <w:rPr>
      <w:rFonts w:ascii="Songti SC" w:hAnsi="Songti SC" w:eastAsia="Songti SC"/>
    </w:rPr>
  </w:style>
  <w:style w:type="character" w:customStyle="1" w:styleId="20">
    <w:name w:val="页眉 字符"/>
    <w:basedOn w:val="6"/>
    <w:link w:val="3"/>
    <w:qFormat/>
    <w:uiPriority w:val="0"/>
    <w:rPr>
      <w:rFonts w:asciiTheme="minorHAnsi" w:hAnsiTheme="minorHAnsi" w:eastAsiaTheme="minorEastAsia" w:cstheme="minorBidi" w:ascii="Songti SC" w:hAnsi="Songti SC" w:eastAsia="Songti SC"/>
      <w:kern w:val="2"/>
      <w:sz w:val="18"/>
      <w:szCs w:val="18"/>
    </w:rPr>
  </w:style>
  <w:style w:type="character" w:customStyle="1" w:styleId="21">
    <w:name w:val="页脚 字符"/>
    <w:basedOn w:val="6"/>
    <w:link w:val="2"/>
    <w:qFormat/>
    <w:uiPriority w:val="0"/>
    <w:rPr>
      <w:rFonts w:asciiTheme="minorHAnsi" w:hAnsiTheme="minorHAnsi" w:eastAsiaTheme="minorEastAsia" w:cstheme="minorBidi" w:ascii="Songti SC" w:hAnsi="Songti SC" w:eastAsia="Songti SC"/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628</Words>
  <Characters>773</Characters>
  <Lines>4</Lines>
  <Paragraphs>1</Paragraphs>
  <TotalTime>22</TotalTime>
  <ScaleCrop>false</ScaleCrop>
  <LinksUpToDate>false</LinksUpToDate>
  <CharactersWithSpaces>895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2022-09-28T11:26:00Z</dcterms:created>
  <dc:creator>Administrator</dc:creator>
  <cp:lastModifiedBy>。</cp:lastModifiedBy>
  <cp:lastPrinted>2024-04-19T14:16:00Z</cp:lastPrinted>
  <dcterms:modified xsi:type="dcterms:W3CDTF">2026-10-19T07:21:53Z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FF1814D3769C4BAA88CA691783F0644C_13</vt:lpwstr>
  </property>
  <property fmtid="{D5CDD505-2E9C-101B-9397-08002B2CF9AE}" pid="4" name="KSOTemplateDocerSaveRecord">
    <vt:lpwstr>eyJoZGlkIjoiNGI1Njc0OWM4NjM1MWRjZGQyNzcxN2ZmNTQ1MWEwMTEiLCJ1c2VySWQiOiI3MDgwNzgxOTMifQ==</vt:lpwstr>
  </property>
</Properties>
</file>