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CA436">
      <w:bookmarkStart w:id="0" w:name="_GoBack"/>
      <w:bookmarkEnd w:id="0"/>
    </w:p>
    <w:p w14:paraId="49D63A85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智能健康分析系统产品功能</w:t>
      </w:r>
    </w:p>
    <w:p w14:paraId="2D950A9A">
      <w:pPr>
        <w:pStyle w:val="3"/>
        <w:bidi w:val="0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1 系统介绍</w:t>
      </w:r>
    </w:p>
    <w:p w14:paraId="65C2B5DE">
      <w:pPr>
        <w:spacing w:before="60" w:after="60"/>
        <w:ind w:firstLine="44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系统在浏览器地址栏输入系统地址，进入登录页面。</w:t>
      </w:r>
    </w:p>
    <w:p w14:paraId="41D64B3D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包括“个体趋势分析、个体变化率分析、团体健康分析、报告管理”4个功能模块</w:t>
      </w:r>
    </w:p>
    <w:p w14:paraId="554725F8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855335" cy="2026285"/>
            <wp:effectExtent l="0" t="0" r="1206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EF574">
      <w:pPr>
        <w:pStyle w:val="3"/>
        <w:bidi w:val="0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 个体趋势分析</w:t>
      </w:r>
    </w:p>
    <w:p w14:paraId="24426576">
      <w:pPr>
        <w:spacing w:before="60" w:after="60"/>
        <w:ind w:firstLine="44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自定义筛选“人员、指标、时间段”</w:t>
      </w:r>
    </w:p>
    <w:p w14:paraId="2CF22C33">
      <w:pPr>
        <w:bidi w:val="0"/>
      </w:pPr>
      <w:r>
        <w:drawing>
          <wp:inline distT="0" distB="0" distL="114300" distR="114300">
            <wp:extent cx="6016625" cy="1395730"/>
            <wp:effectExtent l="0" t="0" r="317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9979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完成筛选之后，自动生成统计表与折线图，统计表中计算每个指标的“平均值、标准差”</w:t>
      </w:r>
    </w:p>
    <w:p w14:paraId="66D89B72">
      <w:pPr>
        <w:bidi w:val="0"/>
      </w:pPr>
      <w:r>
        <w:drawing>
          <wp:inline distT="0" distB="0" distL="114300" distR="114300">
            <wp:extent cx="5273040" cy="3001645"/>
            <wp:effectExtent l="0" t="0" r="10160" b="209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2352040"/>
            <wp:effectExtent l="0" t="0" r="18415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3124835"/>
            <wp:effectExtent l="0" t="0" r="20320" b="2476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A0E09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可以将每次筛选结果，保存为报告，在“报告管理”模块查看</w:t>
      </w:r>
    </w:p>
    <w:p w14:paraId="5B79EC16">
      <w:pPr>
        <w:bidi w:val="0"/>
      </w:pPr>
      <w:r>
        <w:drawing>
          <wp:inline distT="0" distB="0" distL="114300" distR="114300">
            <wp:extent cx="5267960" cy="3060065"/>
            <wp:effectExtent l="0" t="0" r="15240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1788795"/>
            <wp:effectExtent l="0" t="0" r="2032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906395"/>
            <wp:effectExtent l="0" t="0" r="12700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E61D3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每次筛选结果，可以下载成“Excel文件”或“PDF文件”保存在电脑。Excel文件只显示数据统计表，pdf'文件显示统计表和趋势图</w:t>
      </w:r>
    </w:p>
    <w:p w14:paraId="3EA68210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3205480"/>
            <wp:effectExtent l="0" t="0" r="12700" b="203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68494">
      <w:pPr>
        <w:pStyle w:val="3"/>
        <w:bidi w:val="0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3 个体变化率分析</w:t>
      </w:r>
    </w:p>
    <w:p w14:paraId="4CC5B1E3">
      <w:pPr>
        <w:spacing w:before="60" w:after="60"/>
        <w:ind w:firstLine="44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自定义筛选“人员、指标、每个指标对应的日期”</w:t>
      </w:r>
    </w:p>
    <w:p w14:paraId="6F0436F4">
      <w:pPr>
        <w:bidi w:val="0"/>
        <w:rPr>
          <w:rFonts w:hint="eastAsia" w:ascii="宋体" w:hAnsi="宋体" w:eastAsia="宋体" w:cs="宋体"/>
          <w:b/>
          <w:bCs/>
          <w:lang w:val="en-US" w:eastAsia="zh-CN"/>
        </w:rPr>
      </w:pPr>
      <w:r>
        <w:drawing>
          <wp:inline distT="0" distB="0" distL="114300" distR="114300">
            <wp:extent cx="5640705" cy="2341880"/>
            <wp:effectExtent l="0" t="0" r="23495" b="203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070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9D3DA">
      <w:pPr>
        <w:bidi w:val="0"/>
        <w:rPr>
          <w:rFonts w:hint="eastAsia" w:ascii="宋体" w:hAnsi="宋体" w:eastAsia="宋体" w:cs="宋体"/>
          <w:b/>
          <w:bCs/>
          <w:lang w:val="en-US" w:eastAsia="zh-CN"/>
        </w:rPr>
      </w:pPr>
      <w:r>
        <w:drawing>
          <wp:inline distT="0" distB="0" distL="114300" distR="114300">
            <wp:extent cx="5261610" cy="3460115"/>
            <wp:effectExtent l="0" t="0" r="21590" b="196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C36BE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自动生成每个指标的“日变化率、周变化率、月变化率”</w:t>
      </w:r>
    </w:p>
    <w:p w14:paraId="1A5BEDDC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3483610"/>
            <wp:effectExtent l="0" t="0" r="17780" b="215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29B42">
      <w:pPr>
        <w:spacing w:before="60" w:after="60"/>
        <w:ind w:firstLine="44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指标计算公式如下</w:t>
      </w:r>
    </w:p>
    <w:p w14:paraId="4735E5CC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“日变化率、周变化率、月变化率”计算公式如下，取值均为百分比形式：</w:t>
      </w:r>
    </w:p>
    <w:p w14:paraId="1020FEB3">
      <w:pPr>
        <w:rPr>
          <w:rFonts w:ascii="微软雅黑" w:hAnsi="微软雅黑" w:eastAsia="微软雅黑"/>
          <w:b/>
          <w:color w:val="FF0000"/>
        </w:rPr>
      </w:pPr>
      <m:oMathPara>
        <m:oMath>
          <m:r>
            <m:rPr>
              <m:sty m:val="b"/>
            </m:rPr>
            <w:rPr>
              <w:rFonts w:hint="eastAsia" w:ascii="DejaVu Math TeX Gyre" w:hAnsi="DejaVu Math TeX Gyre" w:eastAsia="微软雅黑"/>
              <w:color w:val="FF0000"/>
              <w:lang w:val="en-US" w:eastAsia="zh-CN"/>
            </w:rPr>
            <m:t>日</m:t>
          </m:r>
          <m:r>
            <m:rPr>
              <m:sty m:val="b"/>
            </m:rPr>
            <w:rPr>
              <w:rFonts w:hint="eastAsia" w:ascii="Cambria Math" w:hAnsi="Cambria Math" w:eastAsia="微软雅黑"/>
              <w:color w:val="FF0000"/>
            </w:rPr>
            <m:t>变化率=</m:t>
          </m:r>
          <m:f>
            <m:fP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hint="eastAsia" w:ascii="Cambria Math" w:hAnsi="Cambria Math" w:eastAsia="微软雅黑"/>
                  <w:color w:val="FF0000"/>
                </w:rPr>
                <m:t>本次指标</m:t>
              </m:r>
              <m:r>
                <m:rPr>
                  <m:sty m:val="b"/>
                </m:rPr>
                <w:rPr>
                  <w:rFonts w:ascii="Cambria Math" w:hAnsi="Cambria Math" w:eastAsia="微软雅黑" w:cs="Cambria Math"/>
                  <w:color w:val="FF0000"/>
                </w:rPr>
                <m:t>−</m:t>
              </m:r>
              <m:r>
                <m:rPr>
                  <m:sty m:val="b"/>
                </m:rPr>
                <w:rPr>
                  <w:rFonts w:hint="eastAsia" w:ascii="Cambria Math" w:hAnsi="Cambria Math" w:eastAsia="微软雅黑"/>
                  <w:color w:val="FF0000"/>
                </w:rPr>
                <m:t>上次指标</m:t>
              </m: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num>
            <m:den>
              <m:r>
                <m:rPr>
                  <m:sty m:val="b"/>
                </m:rPr>
                <w:rPr>
                  <w:rFonts w:hint="eastAsia" w:ascii="Cambria Math" w:hAnsi="Cambria Math" w:eastAsia="微软雅黑"/>
                  <w:color w:val="FF0000"/>
                </w:rPr>
                <m:t>上次指标</m:t>
              </m: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den>
          </m:f>
        </m:oMath>
      </m:oMathPara>
    </w:p>
    <w:p w14:paraId="556353AC">
      <w:pPr>
        <w:rPr>
          <w:rFonts w:ascii="微软雅黑" w:hAnsi="微软雅黑" w:eastAsia="微软雅黑"/>
          <w:b/>
          <w:color w:val="FF0000"/>
        </w:rPr>
      </w:pPr>
      <m:oMathPara>
        <m:oMath>
          <m:r>
            <m:rPr>
              <m:sty m:val="b"/>
            </m:rPr>
            <w:rPr>
              <w:rFonts w:hint="eastAsia" w:ascii="Cambria Math" w:hAnsi="Cambria Math" w:eastAsia="微软雅黑"/>
              <w:color w:val="FF0000"/>
            </w:rPr>
            <m:t>周变化率=</m:t>
          </m:r>
          <m:f>
            <m:fP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hint="eastAsia" w:ascii="Cambria Math" w:hAnsi="Cambria Math" w:eastAsia="微软雅黑" w:cs="Cambria Math"/>
                  <w:color w:val="FF0000"/>
                </w:rPr>
                <m:t>本周平均值</m:t>
              </m:r>
              <m:r>
                <m:rPr>
                  <m:sty m:val="b"/>
                </m:rPr>
                <w:rPr>
                  <w:rFonts w:ascii="Cambria Math" w:hAnsi="Cambria Math" w:eastAsia="微软雅黑" w:cs="Cambria Math"/>
                  <w:color w:val="FF0000"/>
                </w:rPr>
                <m:t>−</m:t>
              </m:r>
              <m:r>
                <m:rPr>
                  <m:sty m:val="b"/>
                </m:rPr>
                <w:rPr>
                  <w:rFonts w:hint="eastAsia" w:ascii="Cambria Math" w:hAnsi="Cambria Math" w:eastAsia="微软雅黑"/>
                  <w:color w:val="FF0000"/>
                </w:rPr>
                <m:t>上周平均值</m:t>
              </m: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num>
            <m:den>
              <m:r>
                <m:rPr>
                  <m:sty m:val="b"/>
                </m:rPr>
                <w:rPr>
                  <w:rFonts w:hint="eastAsia" w:ascii="Cambria Math" w:hAnsi="Cambria Math" w:eastAsia="微软雅黑"/>
                  <w:color w:val="FF0000"/>
                </w:rPr>
                <m:t>上周平均值</m:t>
              </m: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den>
          </m:f>
        </m:oMath>
      </m:oMathPara>
    </w:p>
    <w:p w14:paraId="39FFF9DB">
      <w:pPr>
        <w:rPr>
          <w:rFonts w:hint="eastAsia" w:cstheme="minorBidi"/>
          <w:b/>
          <w:bCs/>
          <w:kern w:val="2"/>
        </w:rPr>
      </w:pPr>
      <m:oMathPara>
        <m:oMath>
          <m:r>
            <m:rPr>
              <m:sty m:val="b"/>
            </m:rPr>
            <w:rPr>
              <w:rFonts w:hint="eastAsia" w:ascii="Cambria Math" w:hAnsi="Cambria Math" w:eastAsia="微软雅黑"/>
              <w:color w:val="FF0000"/>
            </w:rPr>
            <m:t>月变化率=</m:t>
          </m:r>
          <m:f>
            <m:fP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fPr>
            <m:num>
              <m:r>
                <m:rPr>
                  <m:sty m:val="b"/>
                </m:rPr>
                <w:rPr>
                  <w:rFonts w:hint="eastAsia" w:ascii="Cambria Math" w:hAnsi="Cambria Math" w:eastAsia="微软雅黑" w:cs="Cambria Math"/>
                  <w:color w:val="FF0000"/>
                </w:rPr>
                <m:t>本月平均值</m:t>
              </m:r>
              <m:r>
                <m:rPr>
                  <m:sty m:val="b"/>
                </m:rPr>
                <w:rPr>
                  <w:rFonts w:ascii="Cambria Math" w:hAnsi="Cambria Math" w:eastAsia="微软雅黑" w:cs="Cambria Math"/>
                  <w:color w:val="FF0000"/>
                </w:rPr>
                <m:t>−</m:t>
              </m:r>
              <m:r>
                <m:rPr>
                  <m:sty m:val="b"/>
                </m:rPr>
                <w:rPr>
                  <w:rFonts w:hint="eastAsia" w:ascii="Cambria Math" w:hAnsi="Cambria Math" w:eastAsia="微软雅黑"/>
                  <w:color w:val="FF0000"/>
                </w:rPr>
                <m:t>上月平均值</m:t>
              </m: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num>
            <m:den>
              <m:r>
                <m:rPr>
                  <m:sty m:val="b"/>
                </m:rPr>
                <w:rPr>
                  <w:rFonts w:hint="eastAsia" w:ascii="Cambria Math" w:hAnsi="Cambria Math" w:eastAsia="微软雅黑"/>
                  <w:color w:val="FF0000"/>
                </w:rPr>
                <m:t>上月平均值</m:t>
              </m:r>
              <m:ctrlPr>
                <w:rPr>
                  <w:rFonts w:ascii="Cambria Math" w:hAnsi="Cambria Math" w:eastAsia="微软雅黑"/>
                  <w:b/>
                  <w:color w:val="FF0000"/>
                </w:rPr>
              </m:ctrlPr>
            </m:den>
          </m:f>
        </m:oMath>
      </m:oMathPara>
    </w:p>
    <w:p w14:paraId="256C1EAA">
      <w:pPr>
        <w:bidi w:val="0"/>
        <w:rPr>
          <w:rFonts w:hint="default" w:ascii="宋体" w:hAnsi="宋体" w:eastAsia="宋体" w:cs="宋体"/>
          <w:b/>
          <w:bCs/>
          <w:lang w:val="en-US" w:eastAsia="zh-CN"/>
        </w:rPr>
      </w:pPr>
    </w:p>
    <w:p w14:paraId="4E5221F1">
      <w:pPr>
        <w:pStyle w:val="3"/>
        <w:bidi w:val="0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4 团体健康分析</w:t>
      </w:r>
    </w:p>
    <w:p w14:paraId="795C7150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自定义筛选“性别、年龄、体重范围、健康情况、指标、起始日期、结束日期”，其中“健康情况”筛选包括“健康、高血压、高血糖、高血脂”4种情况</w:t>
      </w:r>
      <w:r>
        <w:drawing>
          <wp:inline distT="0" distB="0" distL="114300" distR="114300">
            <wp:extent cx="5270500" cy="3056890"/>
            <wp:effectExtent l="0" t="0" r="1270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4C5A4">
      <w:pPr>
        <w:bidi w:val="0"/>
      </w:pPr>
      <w:r>
        <w:drawing>
          <wp:inline distT="0" distB="0" distL="114300" distR="114300">
            <wp:extent cx="3568700" cy="3188970"/>
            <wp:effectExtent l="0" t="0" r="12700" b="1143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A9CF8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自动生成对应人群数据统计表，计算“平均值与标准差”</w:t>
      </w:r>
    </w:p>
    <w:p w14:paraId="2193C035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1956435"/>
            <wp:effectExtent l="0" t="0" r="10795" b="247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292CF">
      <w:pPr>
        <w:spacing w:before="60" w:after="60"/>
        <w:ind w:firstLine="440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可以将每次筛选结果，保存为报告，在“报告管理”模块查看</w:t>
      </w:r>
      <w:r>
        <w:drawing>
          <wp:inline distT="0" distB="0" distL="114300" distR="114300">
            <wp:extent cx="3366135" cy="1811655"/>
            <wp:effectExtent l="0" t="0" r="12065" b="171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99885">
      <w:pPr>
        <w:bidi w:val="0"/>
      </w:pPr>
      <w:r>
        <w:drawing>
          <wp:inline distT="0" distB="0" distL="114300" distR="114300">
            <wp:extent cx="5262880" cy="1788795"/>
            <wp:effectExtent l="0" t="0" r="2032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060700"/>
            <wp:effectExtent l="0" t="0" r="1333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10AB3">
      <w:pPr>
        <w:spacing w:before="60" w:after="60"/>
        <w:ind w:firstLine="44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每次筛选结果，可以下载成“Excel文件”或“PDF文件”保存在电脑。Excel文件只显示数据统计表，pdf'文件显示统计表和趋势图</w:t>
      </w:r>
    </w:p>
    <w:p w14:paraId="72F7B404">
      <w:pPr>
        <w:bidi w:val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3562350" cy="1907540"/>
            <wp:effectExtent l="0" t="0" r="19050" b="2286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D441E">
      <w:pPr>
        <w:bidi w:val="0"/>
        <w:rPr>
          <w:rFonts w:hint="eastAsia"/>
          <w:lang w:val="en-US" w:eastAsia="zh-CN"/>
        </w:rPr>
      </w:pPr>
    </w:p>
    <w:p w14:paraId="26CC358E">
      <w:pPr>
        <w:pStyle w:val="3"/>
        <w:bidi w:val="0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5 报告管理</w:t>
      </w:r>
    </w:p>
    <w:p w14:paraId="61351638">
      <w:pPr>
        <w:ind w:firstLine="560" w:firstLineChars="200"/>
        <w:rPr>
          <w:rFonts w:hint="default"/>
          <w:b/>
          <w:bCs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对「个体趋势分析」「团体健康分析」模块生成的所有报告进行统一管理，支持筛选、查看、编辑、删除、批量删除操作。</w:t>
      </w:r>
      <w:r>
        <w:drawing>
          <wp:inline distT="0" distB="0" distL="114300" distR="114300">
            <wp:extent cx="5262880" cy="1788795"/>
            <wp:effectExtent l="0" t="0" r="2032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060700"/>
            <wp:effectExtent l="0" t="0" r="13335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3167380"/>
            <wp:effectExtent l="0" t="0" r="18415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906395"/>
            <wp:effectExtent l="0" t="0" r="12700" b="146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2774315"/>
            <wp:effectExtent l="0" t="0" r="17780" b="196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3048000"/>
            <wp:effectExtent l="0" t="0" r="203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E73FC"/>
    <w:rsid w:val="7EFBDE1C"/>
    <w:rsid w:val="BEFE73FC"/>
    <w:rsid w:val="F6E98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2026-04-08T01:09:00Z</dcterms:created>
  <dc:creator>韩冰Caffeine</dc:creator>
  <cp:lastModifiedBy>韩冰Caffeine</cp:lastModifiedBy>
  <dcterms:modified xsi:type="dcterms:W3CDTF">2026-04-07T17:51:28Z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69F9775F37BD99D3E2C9D469C6210640_41</vt:lpwstr>
  </property>
</Properties>
</file>