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00" w:lineRule="auto"/>
      </w:pPr>
      <w:r>
        <w:rPr>
          <w:rFonts w:ascii="Calibri" w:hAnsi="Calibri" w:eastAsia="Microsoft YaHei"/>
          <w:b/>
          <w:i w:val="0"/>
          <w:color w:val="2E74B5"/>
          <w:sz w:val="22"/>
        </w:rPr>
        <w:t>智慧营养健康餐厅管理系统</w:t>
      </w:r>
    </w:p>
    <w:p>
      <w:pPr>
        <w:spacing w:after="160"/>
      </w:pPr>
      <w:r>
        <w:rPr>
          <w:rFonts w:ascii="Calibri" w:hAnsi="Calibri" w:eastAsia="Microsoft YaHei"/>
          <w:b/>
          <w:i w:val="0"/>
          <w:color w:val="0B2545"/>
          <w:sz w:val="56"/>
        </w:rPr>
        <w:t>国信 H5 外卖备餐管理</w:t>
      </w:r>
    </w:p>
    <w:p>
      <w:pPr>
        <w:spacing w:before="0" w:after="360" w:line="300" w:lineRule="auto"/>
      </w:pPr>
      <w:r>
        <w:rPr>
          <w:rFonts w:ascii="Calibri" w:hAnsi="Calibri" w:eastAsia="Microsoft YaHei"/>
          <w:b w:val="0"/>
          <w:i w:val="0"/>
          <w:color w:val="667085"/>
          <w:sz w:val="22"/>
        </w:rPr>
        <w:t>运营、档口及备餐人员操作指南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/>
                <w:i w:val="0"/>
                <w:color w:val="0B2545"/>
                <w:sz w:val="22"/>
              </w:rPr>
              <w:t>功能入口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订单管理 → 备餐管理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/>
                <w:i w:val="0"/>
                <w:color w:val="0B2545"/>
                <w:sz w:val="22"/>
              </w:rPr>
              <w:t>适用角色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拥有“消费订单”菜单权限的运营、档口及备餐人员</w:t>
            </w:r>
          </w:p>
        </w:tc>
      </w:tr>
      <w:tr>
        <w:tc>
          <w:tcPr>
            <w:tcW w:type="dxa" w:w="27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/>
                <w:i w:val="0"/>
                <w:color w:val="0B2545"/>
                <w:sz w:val="22"/>
              </w:rPr>
              <w:t>最后验证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2026-07-30，本地国信开发环境，guoxin_develop</w:t>
            </w:r>
          </w:p>
        </w:tc>
      </w:tr>
    </w:tbl>
    <w:p>
      <w:pPr>
        <w:spacing w:after="40"/>
      </w:pPr>
    </w:p>
    <w:p>
      <w:pPr>
        <w:pStyle w:val="Heading1"/>
        <w:keepNext/>
        <w:spacing w:before="360" w:after="200"/>
      </w:pPr>
      <w:r>
        <w:rPr>
          <w:rFonts w:ascii="Calibri" w:hAnsi="Calibri" w:eastAsia="Microsoft YaHei"/>
          <w:b/>
          <w:i w:val="0"/>
          <w:color w:val="2E74B5"/>
          <w:sz w:val="32"/>
        </w:rPr>
        <w:t>1. 功能用途</w:t>
      </w:r>
    </w:p>
    <w:p>
      <w:pPr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“备餐管理”只统计设为 H5 外卖入口的档口订单，用于按取餐日期汇总菜品份数、核对订单明细并导出备餐表。页面不会改变订单、支付、退款、消费机或出餐状态。</w:t>
      </w:r>
    </w:p>
    <w:p>
      <w:pPr>
        <w:pStyle w:val="Heading1"/>
        <w:keepNext/>
        <w:spacing w:before="360" w:after="200"/>
      </w:pPr>
      <w:r>
        <w:rPr>
          <w:rFonts w:ascii="Calibri" w:hAnsi="Calibri" w:eastAsia="Microsoft YaHei"/>
          <w:b/>
          <w:i w:val="0"/>
          <w:color w:val="2E74B5"/>
          <w:sz w:val="32"/>
        </w:rPr>
        <w:t>2. 使用前提</w:t>
      </w:r>
    </w:p>
    <w:p>
      <w:pPr>
        <w:pStyle w:val="ListNumber"/>
        <w:numPr>
          <w:ilvl w:val="0"/>
          <w:numId w:val="10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餐厅设置中已且仅有一个启用的档口勾选“设为 H5 外卖入口档口”。</w:t>
      </w:r>
    </w:p>
    <w:p>
      <w:pPr>
        <w:pStyle w:val="ListNumber"/>
        <w:numPr>
          <w:ilvl w:val="0"/>
          <w:numId w:val="10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菜品已维护自定义分类；未维护、分类停用或分类删除的菜品统一归入“其他”。</w:t>
      </w:r>
    </w:p>
    <w:p>
      <w:pPr>
        <w:pStyle w:val="ListNumber"/>
        <w:numPr>
          <w:ilvl w:val="0"/>
          <w:numId w:val="10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当前账号拥有“备餐管理”菜单权限和对应档口的数据权限。</w:t>
      </w:r>
    </w:p>
    <w:p>
      <w:pPr>
        <w:pStyle w:val="ListNumber"/>
        <w:numPr>
          <w:ilvl w:val="0"/>
          <w:numId w:val="10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H5 外卖订单已经支付成功。</w:t>
      </w:r>
    </w:p>
    <w:p>
      <w:pPr>
        <w:pStyle w:val="Heading1"/>
        <w:keepNext/>
        <w:spacing w:before="360" w:after="200"/>
      </w:pPr>
      <w:r>
        <w:rPr>
          <w:rFonts w:ascii="Calibri" w:hAnsi="Calibri" w:eastAsia="Microsoft YaHei"/>
          <w:b/>
          <w:i w:val="0"/>
          <w:color w:val="2E74B5"/>
          <w:sz w:val="32"/>
        </w:rPr>
        <w:t>3. 查询备餐汇总</w:t>
      </w:r>
    </w:p>
    <w:p>
      <w:pPr>
        <w:pStyle w:val="ListNumber"/>
        <w:numPr>
          <w:ilvl w:val="0"/>
          <w:numId w:val="11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进入“订单管理”，点击顶部“备餐管理”。</w:t>
      </w:r>
    </w:p>
    <w:p>
      <w:pPr>
        <w:pStyle w:val="ListNumber"/>
        <w:numPr>
          <w:ilvl w:val="0"/>
          <w:numId w:val="11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选择取餐日期。页面默认选择当天。</w:t>
      </w:r>
    </w:p>
    <w:p>
      <w:pPr>
        <w:pStyle w:val="ListNumber"/>
        <w:numPr>
          <w:ilvl w:val="0"/>
          <w:numId w:val="11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按需选择自定义分类，或填写菜品名称、取餐号、订单编号、姓名/手机号。</w:t>
      </w:r>
    </w:p>
    <w:p>
      <w:pPr>
        <w:pStyle w:val="ListNumber"/>
        <w:numPr>
          <w:ilvl w:val="0"/>
          <w:numId w:val="11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按需选择取餐方式和订单状态。</w:t>
      </w:r>
    </w:p>
    <w:p>
      <w:pPr>
        <w:pStyle w:val="ListNumber"/>
        <w:numPr>
          <w:ilvl w:val="0"/>
          <w:numId w:val="11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点击“查询”。</w:t>
      </w:r>
    </w:p>
    <w:p>
      <w:pPr>
        <w:pStyle w:val="ListNumber"/>
        <w:numPr>
          <w:ilvl w:val="0"/>
          <w:numId w:val="11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保持“备餐汇总”视图，查看每个自定义分类下的菜品、备餐份数和订单笔数。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943600" cy="33432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meal-preparation-summary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00" w:line="300" w:lineRule="auto"/>
        <w:jc w:val="center"/>
      </w:pPr>
      <w:r>
        <w:rPr>
          <w:rFonts w:ascii="Calibri" w:hAnsi="Calibri" w:eastAsia="Microsoft YaHei"/>
          <w:b w:val="0"/>
          <w:i/>
          <w:color w:val="667085"/>
          <w:sz w:val="22"/>
        </w:rPr>
        <w:t>图 1  备餐汇总页面（脱敏测试环境）</w:t>
      </w:r>
    </w:p>
    <w:p>
      <w:pPr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2545"/>
          <w:sz w:val="22"/>
        </w:rPr>
        <w:t>页面顶部显示四项摘要：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有效订单数：已支付、未取消且未全额退款的 H5 外卖订单数。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备餐总份数：有效订单中实际菜品份数之和，不包含打包费。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菜品种类数：有效订单中不同菜品的数量。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已取消/已退款：已取消或已全额退款的订单数。</w:t>
      </w:r>
    </w:p>
    <w:p>
      <w:pPr>
        <w:pStyle w:val="Heading1"/>
        <w:keepNext/>
        <w:spacing w:before="360" w:after="200"/>
      </w:pPr>
      <w:r>
        <w:rPr>
          <w:rFonts w:ascii="Calibri" w:hAnsi="Calibri" w:eastAsia="Microsoft YaHei"/>
          <w:b/>
          <w:i w:val="0"/>
          <w:color w:val="2E74B5"/>
          <w:sz w:val="32"/>
        </w:rPr>
        <w:t>4. 查看订单明细</w:t>
      </w:r>
    </w:p>
    <w:p>
      <w:pPr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点击“订单明细”，可查看取餐日期、取餐号、订单编号、姓名、脱敏手机号、取餐方式、订单状态、菜品明细、总份数和下单时间。</w:t>
      </w:r>
    </w:p>
    <w:p>
      <w:pPr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姓名按订单数据原值展示；手机号字段按“前三位 + 四个星号 + 后四位”脱敏展示。</w:t>
      </w:r>
    </w:p>
    <w:p>
      <w:pPr>
        <w:pStyle w:val="Heading1"/>
        <w:keepNext/>
        <w:spacing w:before="360" w:after="200"/>
      </w:pPr>
      <w:r>
        <w:rPr>
          <w:rFonts w:ascii="Calibri" w:hAnsi="Calibri" w:eastAsia="Microsoft YaHei"/>
          <w:b/>
          <w:i w:val="0"/>
          <w:color w:val="2E74B5"/>
          <w:sz w:val="32"/>
        </w:rPr>
        <w:t>5. 查询字段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0D5DD"/>
          <w:left w:val="single" w:sz="4" w:space="0" w:color="D0D5DD"/>
          <w:bottom w:val="single" w:sz="4" w:space="0" w:color="D0D5DD"/>
          <w:right w:val="single" w:sz="4" w:space="0" w:color="D0D5DD"/>
          <w:insideH w:val="single" w:sz="4" w:space="0" w:color="D0D5DD"/>
          <w:insideV w:val="single" w:sz="4" w:space="0" w:color="D0D5DD"/>
        </w:tblBorders>
      </w:tblPr>
      <w:tblGrid>
        <w:gridCol w:w="2700"/>
        <w:gridCol w:w="6660"/>
      </w:tblGrid>
      <w:tr>
        <w:tc>
          <w:tcPr>
            <w:tcW w:type="dxa" w:w="27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/>
                <w:i w:val="0"/>
                <w:color w:val="0B2545"/>
                <w:sz w:val="22"/>
              </w:rPr>
              <w:t>字段</w:t>
            </w:r>
          </w:p>
        </w:tc>
        <w:tc>
          <w:tcPr>
            <w:tcW w:type="dxa" w:w="666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eastAsia="Microsoft YaHei"/>
                <w:b/>
                <w:i w:val="0"/>
                <w:color w:val="0B2545"/>
                <w:sz w:val="22"/>
              </w:rPr>
              <w:t>说明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取餐日期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必填，默认当天；按订单的取餐日期查询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自定义分类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支持业务自定义分类；“其他”为系统虚拟兜底分类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菜品名称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支持模糊查询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取餐号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支持模糊查询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订单编号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支持模糊查询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姓名/手机号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支持按账号或订单快照中的姓名、手机号模糊查询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取餐方式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堂食、自提、取餐柜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订单状态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76" w:lineRule="auto"/>
            </w:pPr>
            <w:r>
              <w:rPr>
                <w:rFonts w:ascii="Calibri" w:hAnsi="Calibri" w:eastAsia="Microsoft YaHei"/>
                <w:b w:val="0"/>
                <w:i w:val="0"/>
                <w:color w:val="000000"/>
                <w:sz w:val="22"/>
              </w:rPr>
              <w:t>下拉顺序为全部、有效订单、已取消、已退款；默认选中有效订单</w:t>
            </w:r>
          </w:p>
        </w:tc>
      </w:tr>
    </w:tbl>
    <w:p>
      <w:pPr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1F4D78"/>
          <w:sz w:val="22"/>
        </w:rPr>
        <w:t>查询区域不提供“取餐时间”筛选。</w:t>
      </w:r>
    </w:p>
    <w:p>
      <w:pPr>
        <w:pStyle w:val="Heading1"/>
        <w:keepNext/>
        <w:spacing w:before="360" w:after="200"/>
      </w:pPr>
      <w:r>
        <w:rPr>
          <w:rFonts w:ascii="Calibri" w:hAnsi="Calibri" w:eastAsia="Microsoft YaHei"/>
          <w:b/>
          <w:i w:val="0"/>
          <w:color w:val="2E74B5"/>
          <w:sz w:val="32"/>
        </w:rPr>
        <w:t>6. 导出备餐表</w:t>
      </w:r>
    </w:p>
    <w:p>
      <w:pPr>
        <w:pStyle w:val="ListNumber"/>
        <w:numPr>
          <w:ilvl w:val="0"/>
          <w:numId w:val="12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先设置查询条件并点击“查询”，确认页面结果。</w:t>
      </w:r>
    </w:p>
    <w:p>
      <w:pPr>
        <w:pStyle w:val="ListNumber"/>
        <w:numPr>
          <w:ilvl w:val="0"/>
          <w:numId w:val="12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点击“导出”下拉按钮，在菜单中选择“导出”。</w:t>
      </w:r>
    </w:p>
    <w:p>
      <w:pPr>
        <w:pStyle w:val="ListNumber"/>
        <w:numPr>
          <w:ilvl w:val="0"/>
          <w:numId w:val="12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系统提交异步导出任务。</w:t>
      </w:r>
    </w:p>
    <w:p>
      <w:pPr>
        <w:pStyle w:val="ListNumber"/>
        <w:numPr>
          <w:ilvl w:val="0"/>
          <w:numId w:val="12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再次打开“导出”下拉菜单，选择“导出日志”。</w:t>
      </w:r>
    </w:p>
    <w:p>
      <w:pPr>
        <w:pStyle w:val="ListNumber"/>
        <w:numPr>
          <w:ilvl w:val="0"/>
          <w:numId w:val="12"/>
        </w:numPr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点击“刷新”，待状态变为“已完成”，然后点击“下载结果”。</w:t>
      </w:r>
    </w:p>
    <w:p>
      <w:pPr>
        <w:spacing w:before="0" w:after="120" w:line="300" w:lineRule="auto"/>
      </w:pPr>
      <w:r>
        <w:rPr>
          <w:rFonts w:ascii="Calibri" w:hAnsi="Calibri" w:eastAsia="Microsoft YaHei"/>
          <w:b/>
          <w:i w:val="0"/>
          <w:color w:val="0B2545"/>
          <w:sz w:val="22"/>
        </w:rPr>
        <w:t>导出的 XLSX 包含两个工作表：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备餐汇总：取餐日期、自定义分类、菜品名称、备餐份数、订单笔数。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订单明细：取餐日期、取餐号、订单编号、姓名、脱敏手机号、取餐方式、订单状态、菜品明细、总份数、下单时间。</w:t>
      </w:r>
    </w:p>
    <w:p>
      <w:pPr>
        <w:pStyle w:val="Heading1"/>
        <w:keepNext/>
        <w:spacing w:before="360" w:after="200"/>
      </w:pPr>
      <w:r>
        <w:rPr>
          <w:rFonts w:ascii="Calibri" w:hAnsi="Calibri" w:eastAsia="Microsoft YaHei"/>
          <w:b/>
          <w:i w:val="0"/>
          <w:color w:val="2E74B5"/>
          <w:sz w:val="32"/>
        </w:rPr>
        <w:t>7. 数据范围与权限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仅查询 source=4 的 H5 外卖订单。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仅查询当前启用且唯一的 H5 外卖入口档口。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仅统计支付成功订单；默认列表为有效订单。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菜品汇总和订单明细均排除打包费伪菜品。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导出日志只显示当前商户、当前操作人、备餐导出类型的记录。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拥有“消费订单”菜单的角色在执行升级 SQL 后自动获得“备餐管理”菜单权限，仍受原有档口数据权限约束。</w:t>
      </w:r>
    </w:p>
    <w:p>
      <w:pPr>
        <w:pStyle w:val="Heading1"/>
        <w:keepNext/>
        <w:spacing w:before="360" w:after="200"/>
      </w:pPr>
      <w:r>
        <w:rPr>
          <w:rFonts w:ascii="Calibri" w:hAnsi="Calibri" w:eastAsia="Microsoft YaHei"/>
          <w:b/>
          <w:i w:val="0"/>
          <w:color w:val="2E74B5"/>
          <w:sz w:val="32"/>
        </w:rPr>
        <w:t>8. 常见情况</w:t>
      </w:r>
    </w:p>
    <w:p>
      <w:pPr>
        <w:pStyle w:val="Heading2"/>
        <w:keepNext/>
        <w:spacing w:before="280" w:after="140"/>
      </w:pPr>
      <w:r>
        <w:rPr>
          <w:rFonts w:ascii="Calibri" w:hAnsi="Calibri" w:eastAsia="Microsoft YaHei"/>
          <w:b/>
          <w:i w:val="0"/>
          <w:color w:val="2E74B5"/>
          <w:sz w:val="26"/>
        </w:rPr>
        <w:t>页面提示“未配置或无数据权限”</w:t>
      </w:r>
    </w:p>
    <w:p>
      <w:pPr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检查是否配置了唯一的 H5 外卖入口档口，以及当前账号是否拥有该档口数据权限。</w:t>
      </w:r>
    </w:p>
    <w:p>
      <w:pPr>
        <w:pStyle w:val="Heading2"/>
        <w:keepNext/>
        <w:spacing w:before="280" w:after="140"/>
      </w:pPr>
      <w:r>
        <w:rPr>
          <w:rFonts w:ascii="Calibri" w:hAnsi="Calibri" w:eastAsia="Microsoft YaHei"/>
          <w:b/>
          <w:i w:val="0"/>
          <w:color w:val="2E74B5"/>
          <w:sz w:val="26"/>
        </w:rPr>
        <w:t>汇总份数与订单金额不一致</w:t>
      </w:r>
    </w:p>
    <w:p>
      <w:pPr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备餐份数统计菜品数量，不统计价格，也不包含打包费。</w:t>
      </w:r>
    </w:p>
    <w:p>
      <w:pPr>
        <w:pStyle w:val="Heading2"/>
        <w:keepNext/>
        <w:spacing w:before="280" w:after="140"/>
      </w:pPr>
      <w:r>
        <w:rPr>
          <w:rFonts w:ascii="Calibri" w:hAnsi="Calibri" w:eastAsia="Microsoft YaHei"/>
          <w:b/>
          <w:i w:val="0"/>
          <w:color w:val="2E74B5"/>
          <w:sz w:val="26"/>
        </w:rPr>
        <w:t>导出日志一直显示“排队中”</w:t>
      </w:r>
    </w:p>
    <w:p>
      <w:pPr>
        <w:spacing w:before="0" w:after="120" w:line="300" w:lineRule="auto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确认异步导出任务 ExportMealOrder 正常执行，然后点击“刷新”重新读取状态。</w:t>
      </w:r>
    </w:p>
    <w:p>
      <w:pPr>
        <w:pStyle w:val="Heading1"/>
        <w:keepNext/>
        <w:spacing w:before="360" w:after="200"/>
      </w:pPr>
      <w:r>
        <w:rPr>
          <w:rFonts w:ascii="Calibri" w:hAnsi="Calibri" w:eastAsia="Microsoft YaHei"/>
          <w:b/>
          <w:i w:val="0"/>
          <w:color w:val="2E74B5"/>
          <w:sz w:val="32"/>
        </w:rPr>
        <w:t>9. 已知边界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页面按单个取餐日期查询，不提供日期区间。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查询区域不提供取餐时间筛选。</w:t>
      </w:r>
    </w:p>
    <w:p>
      <w:pPr>
        <w:pStyle w:val="ListBullet"/>
        <w:spacing w:before="0" w:after="80" w:line="300" w:lineRule="auto"/>
        <w:ind w:left="540" w:hanging="271"/>
      </w:pPr>
      <w:r>
        <w:rPr>
          <w:rFonts w:ascii="Calibri" w:hAnsi="Calibri" w:eastAsia="Microsoft YaHei"/>
          <w:b w:val="0"/>
          <w:i w:val="0"/>
          <w:color w:val="000000"/>
          <w:sz w:val="22"/>
        </w:rPr>
        <w:t>本功能为只读备餐工具，不支持在页面修改订单、退款或出餐状态。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Microsoft YaHei"/>
        <w:b w:val="0"/>
        <w:i w:val="0"/>
        <w:color w:val="667085"/>
        <w:sz w:val="18"/>
      </w:rPr>
      <w:t>2026-07-30 验证版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eastAsia="Microsoft YaHei"/>
        <w:b/>
        <w:i w:val="0"/>
        <w:color w:val="667085"/>
        <w:sz w:val="18"/>
      </w:rPr>
      <w:t>国信 H5 外卖备餐管理  |  操作手册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国信 H5 外卖备餐管理操作手册</dc:title>
  <dc:subject>智慧营养健康餐厅管理系统备餐管理操作指南</dc:subject>
  <dc:creator>CPT</dc:creator>
  <cp:keywords>国信,H5外卖,备餐管理,操作手册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