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 Unicode MS" w:hAnsi="Arial Unicode MS" w:eastAsia="Arial Unicode MS" w:cs="Arial Unicode MS"/>
          <w:sz w:val="36"/>
        </w:rPr>
        <w:t>Arial Unicode MS 中文测试 校园智慧食堂 操作手册 123</w:t>
      </w:r>
    </w:p>
    <w:p>
      <w:r>
        <w:rPr>
          <w:rFonts w:ascii="PingFang SC" w:hAnsi="PingFang SC" w:eastAsia="PingFang SC" w:cs="PingFang SC"/>
          <w:sz w:val="36"/>
        </w:rPr>
        <w:t>PingFang SC 中文测试 校园智慧食堂 操作手册 123</w:t>
      </w:r>
    </w:p>
    <w:p>
      <w:r>
        <w:rPr>
          <w:rFonts w:ascii="Songti SC" w:hAnsi="Songti SC" w:eastAsia="Songti SC" w:cs="Songti SC"/>
          <w:sz w:val="36"/>
        </w:rPr>
        <w:t>Songti SC 中文测试 校园智慧食堂 操作手册 123</w:t>
      </w:r>
    </w:p>
    <w:p>
      <w:r>
        <w:rPr>
          <w:rFonts w:ascii="STSong" w:hAnsi="STSong" w:eastAsia="STSong" w:cs="STSong"/>
          <w:sz w:val="36"/>
        </w:rPr>
        <w:t>STSong 中文测试 校园智慧食堂 操作手册 123</w:t>
      </w:r>
    </w:p>
    <w:p>
      <w:r>
        <w:rPr>
          <w:rFonts w:ascii="Heiti SC" w:hAnsi="Heiti SC" w:eastAsia="Heiti SC" w:cs="Heiti SC"/>
          <w:sz w:val="36"/>
        </w:rPr>
        <w:t>Heiti SC 中文测试 校园智慧食堂 操作手册 123</w:t>
      </w:r>
    </w:p>
    <w:p>
      <w:r>
        <w:rPr>
          <w:rFonts w:ascii="Hiragino Sans GB" w:hAnsi="Hiragino Sans GB" w:eastAsia="Hiragino Sans GB" w:cs="Hiragino Sans GB"/>
          <w:sz w:val="36"/>
        </w:rPr>
        <w:t>Hiragino Sans GB 中文测试 校园智慧食堂 操作手册 123</w:t>
      </w:r>
    </w:p>
    <w:p>
      <w:r>
        <w:rPr>
          <w:rFonts w:ascii="SimSong" w:hAnsi="SimSong" w:eastAsia="SimSong" w:cs="SimSong"/>
          <w:sz w:val="36"/>
        </w:rPr>
        <w:t>SimSong 中文测试 校园智慧食堂 操作手册 123</w:t>
      </w:r>
    </w:p>
    <w:p>
      <w:r>
        <w:rPr>
          <w:rFonts w:ascii="Microsoft YaHei" w:hAnsi="Microsoft YaHei" w:eastAsia="Microsoft YaHei" w:cs="Microsoft YaHei"/>
          <w:sz w:val="36"/>
        </w:rPr>
        <w:t>Microsoft YaHei 中文测试 校园智慧食堂 操作手册 123</w:t>
      </w:r>
    </w:p>
    <w:p>
      <w:r>
        <w:rPr>
          <w:rFonts w:ascii="Noto Sans CJK SC" w:hAnsi="Noto Sans CJK SC" w:eastAsia="Noto Sans CJK SC" w:cs="Noto Sans CJK SC"/>
          <w:sz w:val="36"/>
        </w:rPr>
        <w:t>Noto Sans CJK SC 中文测试 校园智慧食堂 操作手册 123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