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4B40">
      <w:pPr>
        <w:spacing w:after="160"/>
        <w:jc w:val="center"/>
      </w:pPr>
      <w:r>
        <w:rPr>
          <w:rFonts w:ascii="微软雅黑" w:hAnsi="微软雅黑" w:eastAsia="微软雅黑"/>
          <w:b/>
          <w:color w:val="1F4E79"/>
          <w:sz w:val="48"/>
        </w:rPr>
        <w:t>标准版智慧营养健康餐厅上线公告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9"/>
        <w:gridCol w:w="5179"/>
        <w:gridCol w:w="5179"/>
      </w:tblGrid>
      <w:tr w14:paraId="12BE2DFB">
        <w:trPr>
          <w:jc w:val="center"/>
        </w:trPr>
        <w:tc>
          <w:tcPr>
            <w:tcW w:w="5179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EAF2FF"/>
            <w:vAlign w:val="center"/>
          </w:tcPr>
          <w:p w14:paraId="2A0EA226">
            <w:pPr>
              <w:jc w:val="center"/>
            </w:pP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t>上线项目</w:t>
            </w: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br w:type="textWrapping"/>
            </w:r>
            <w:r>
              <w:rPr>
                <w:rFonts w:ascii="微软雅黑" w:hAnsi="微软雅黑" w:eastAsia="微软雅黑"/>
                <w:b w:val="0"/>
                <w:color w:val="333333"/>
                <w:sz w:val="21"/>
              </w:rPr>
              <w:t>标准版智慧营养健康餐厅</w:t>
            </w:r>
          </w:p>
        </w:tc>
        <w:tc>
          <w:tcPr>
            <w:tcW w:w="5179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EAF2FF"/>
            <w:vAlign w:val="center"/>
          </w:tcPr>
          <w:p w14:paraId="03CC5E30">
            <w:pPr>
              <w:jc w:val="center"/>
            </w:pP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t>影响范围</w:t>
            </w: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br w:type="textWrapping"/>
            </w:r>
            <w:r>
              <w:rPr>
                <w:rFonts w:ascii="微软雅黑" w:hAnsi="微软雅黑" w:eastAsia="微软雅黑"/>
                <w:b w:val="0"/>
                <w:color w:val="333333"/>
                <w:sz w:val="21"/>
              </w:rPr>
              <w:t>PC 管理后台、手机端订餐接口</w:t>
            </w:r>
          </w:p>
        </w:tc>
        <w:tc>
          <w:tcPr>
            <w:tcW w:w="5179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EAF2FF"/>
            <w:vAlign w:val="center"/>
          </w:tcPr>
          <w:p w14:paraId="27742DBF">
            <w:pPr>
              <w:jc w:val="center"/>
            </w:pP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t>关联任务</w:t>
            </w: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br w:type="textWrapping"/>
            </w:r>
            <w:r>
              <w:rPr>
                <w:rFonts w:ascii="微软雅黑" w:hAnsi="微软雅黑" w:eastAsia="微软雅黑"/>
                <w:b w:val="0"/>
                <w:color w:val="333333"/>
                <w:sz w:val="21"/>
              </w:rPr>
              <w:t>VWCG-1011 / 1024 / 1025 / 1054 / 1049</w:t>
            </w:r>
          </w:p>
        </w:tc>
      </w:tr>
    </w:tbl>
    <w:p w14:paraId="31EFDC97">
      <w:pPr>
        <w:spacing w:before="120" w:after="80"/>
      </w:pPr>
      <w:r>
        <w:rPr>
          <w:rFonts w:ascii="微软雅黑" w:hAnsi="微软雅黑" w:eastAsia="微软雅黑"/>
          <w:b/>
          <w:color w:val="1F4E79"/>
          <w:sz w:val="30"/>
        </w:rPr>
        <w:t>本次更新内容</w:t>
      </w:r>
    </w:p>
    <w:p w14:paraId="19147D24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1. 离职人员限制优化：</w:t>
      </w:r>
      <w:r>
        <w:rPr>
          <w:rFonts w:ascii="微软雅黑" w:hAnsi="微软雅黑" w:eastAsia="微软雅黑"/>
          <w:b w:val="0"/>
          <w:color w:val="333333"/>
          <w:sz w:val="21"/>
        </w:rPr>
        <w:t>现金充值、补贴发放、补贴规则选择人员时，将不再显示离职人员；营养评估、合理配餐和历史记录查询不受影响。</w:t>
      </w:r>
    </w:p>
    <w:p w14:paraId="054900AE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2. 页面底部空白问题修复：</w:t>
      </w:r>
      <w:r>
        <w:rPr>
          <w:rFonts w:ascii="微软雅黑" w:hAnsi="微软雅黑" w:eastAsia="微软雅黑"/>
          <w:b w:val="0"/>
          <w:color w:val="333333"/>
          <w:sz w:val="21"/>
        </w:rPr>
        <w:t>修复 PC 管理后台部分页面上滑后，底部出现异常空白的问题。</w:t>
      </w:r>
    </w:p>
    <w:p w14:paraId="0E973219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3. 消费订单状态支持多选：</w:t>
      </w:r>
      <w:r>
        <w:rPr>
          <w:rFonts w:ascii="微软雅黑" w:hAnsi="微软雅黑" w:eastAsia="微软雅黑"/>
          <w:b w:val="0"/>
          <w:color w:val="333333"/>
          <w:sz w:val="21"/>
        </w:rPr>
        <w:t>消费订单页面的“订单状态”支持多选，可同时查询多个状态的订单，导出结果与筛选条件保持一致。</w:t>
      </w:r>
    </w:p>
    <w:p w14:paraId="348D1F65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4. 消费订单支持原部门/当前部门查询：</w:t>
      </w:r>
      <w:r>
        <w:rPr>
          <w:rFonts w:ascii="微软雅黑" w:hAnsi="微软雅黑" w:eastAsia="微软雅黑"/>
          <w:b w:val="0"/>
          <w:color w:val="333333"/>
          <w:sz w:val="21"/>
        </w:rPr>
        <w:t>消费订单列表新增“原部门名称”“当前部门名称”，并支持按原部门、当前部门筛选和导出。</w:t>
      </w:r>
    </w:p>
    <w:p w14:paraId="32504C20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5. 手机端当日订餐规则优化：</w:t>
      </w:r>
      <w:r>
        <w:rPr>
          <w:rFonts w:ascii="微软雅黑" w:hAnsi="微软雅黑" w:eastAsia="微软雅黑"/>
          <w:b w:val="0"/>
          <w:color w:val="333333"/>
          <w:sz w:val="21"/>
        </w:rPr>
        <w:t>档口设置为“当日设置”时，手机端只允许在当前餐段、且当前时间处于可预订时间范围内订餐。非当前餐段不可订餐。</w:t>
      </w:r>
    </w:p>
    <w:p w14:paraId="4BB8F91F">
      <w:bookmarkStart w:id="0" w:name="_GoBack"/>
      <w:bookmarkEnd w:id="0"/>
      <w:r>
        <w:br w:type="page"/>
      </w:r>
    </w:p>
    <w:p w14:paraId="2861EFDD">
      <w:pPr>
        <w:spacing w:before="120" w:after="80"/>
      </w:pPr>
      <w:r>
        <w:rPr>
          <w:rFonts w:ascii="微软雅黑" w:hAnsi="微软雅黑" w:eastAsia="微软雅黑"/>
          <w:b/>
          <w:color w:val="1F4E79"/>
          <w:sz w:val="30"/>
        </w:rPr>
        <w:t>截图 1：手机端早餐餐段可订时间</w:t>
      </w:r>
    </w:p>
    <w:p w14:paraId="5248B8B9">
      <w:pPr>
        <w:spacing w:after="60"/>
      </w:pPr>
      <w:r>
        <w:rPr>
          <w:rFonts w:ascii="微软雅黑" w:hAnsi="微软雅黑" w:eastAsia="微软雅黑"/>
          <w:b w:val="0"/>
          <w:color w:val="555555"/>
          <w:sz w:val="20"/>
        </w:rPr>
        <w:t>当日设置下，早餐餐段只展示早餐可订时间范围。</w:t>
      </w:r>
    </w:p>
    <w:p w14:paraId="4B596257">
      <w:pPr>
        <w:jc w:val="center"/>
      </w:pPr>
      <w:r>
        <w:drawing>
          <wp:inline distT="0" distB="0" distL="114300" distR="114300">
            <wp:extent cx="2971800" cy="6500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50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33D04">
      <w:r>
        <w:br w:type="page"/>
      </w:r>
    </w:p>
    <w:p w14:paraId="1CD3C837">
      <w:pPr>
        <w:spacing w:before="120" w:after="80"/>
      </w:pPr>
      <w:r>
        <w:rPr>
          <w:rFonts w:ascii="微软雅黑" w:hAnsi="微软雅黑" w:eastAsia="微软雅黑"/>
          <w:b/>
          <w:color w:val="1F4E79"/>
          <w:sz w:val="30"/>
        </w:rPr>
        <w:t>截图 2：手机端午餐餐段可订时间</w:t>
      </w:r>
    </w:p>
    <w:p w14:paraId="52B41E5C">
      <w:pPr>
        <w:spacing w:after="60"/>
      </w:pPr>
      <w:r>
        <w:rPr>
          <w:rFonts w:ascii="微软雅黑" w:hAnsi="微软雅黑" w:eastAsia="微软雅黑"/>
          <w:b w:val="0"/>
          <w:color w:val="555555"/>
          <w:sz w:val="20"/>
        </w:rPr>
        <w:t>当日设置下，午餐餐段只展示午餐可订时间范围。</w:t>
      </w:r>
    </w:p>
    <w:p w14:paraId="7ABDDFAE">
      <w:pPr>
        <w:jc w:val="center"/>
      </w:pPr>
      <w:r>
        <w:drawing>
          <wp:inline distT="0" distB="0" distL="114300" distR="114300">
            <wp:extent cx="2971800" cy="64954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49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1A771">
      <w:r>
        <w:br w:type="page"/>
      </w:r>
    </w:p>
    <w:p w14:paraId="200C2702">
      <w:pPr>
        <w:spacing w:before="120" w:after="80"/>
      </w:pPr>
      <w:r>
        <w:rPr>
          <w:rFonts w:ascii="微软雅黑" w:hAnsi="微软雅黑" w:eastAsia="微软雅黑"/>
          <w:b/>
          <w:color w:val="1F4E79"/>
          <w:sz w:val="30"/>
        </w:rPr>
        <w:t>截图 3：补贴发放人员选择</w:t>
      </w:r>
    </w:p>
    <w:p w14:paraId="22DAEB85">
      <w:pPr>
        <w:spacing w:after="60"/>
      </w:pPr>
      <w:r>
        <w:rPr>
          <w:rFonts w:ascii="微软雅黑" w:hAnsi="微软雅黑" w:eastAsia="微软雅黑"/>
          <w:b w:val="0"/>
          <w:color w:val="555555"/>
          <w:sz w:val="20"/>
        </w:rPr>
        <w:t>PC 管理后台 / 账户管理 / 补贴管理：新增补贴弹窗中的部门和人员选择入口。</w:t>
      </w:r>
    </w:p>
    <w:p w14:paraId="77CEA0B3">
      <w:pPr>
        <w:jc w:val="center"/>
      </w:pPr>
      <w:r>
        <w:drawing>
          <wp:inline distT="0" distB="0" distL="114300" distR="114300">
            <wp:extent cx="9784080" cy="6115050"/>
            <wp:effectExtent l="0" t="0" r="203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A173C">
      <w:r>
        <w:br w:type="page"/>
      </w:r>
    </w:p>
    <w:p w14:paraId="29FDA9F5">
      <w:pPr>
        <w:spacing w:before="120" w:after="80"/>
      </w:pPr>
      <w:r>
        <w:rPr>
          <w:rFonts w:ascii="微软雅黑" w:hAnsi="微软雅黑" w:eastAsia="微软雅黑"/>
          <w:b/>
          <w:color w:val="1F4E79"/>
          <w:sz w:val="30"/>
        </w:rPr>
        <w:t>截图 4：消费订单原部门和当前部门查询</w:t>
      </w:r>
    </w:p>
    <w:p w14:paraId="0282F4E5">
      <w:pPr>
        <w:spacing w:after="60"/>
      </w:pPr>
      <w:r>
        <w:rPr>
          <w:rFonts w:ascii="微软雅黑" w:hAnsi="微软雅黑" w:eastAsia="微软雅黑"/>
          <w:b w:val="0"/>
          <w:color w:val="555555"/>
          <w:sz w:val="20"/>
        </w:rPr>
        <w:t>PC 管理后台 / 订单管理 / 消费订单：订单状态多选、原部门/当前部门筛选及列表字段。</w:t>
      </w:r>
    </w:p>
    <w:p w14:paraId="2FFAA546">
      <w:pPr>
        <w:jc w:val="center"/>
      </w:pPr>
      <w:r>
        <w:drawing>
          <wp:inline distT="0" distB="0" distL="114300" distR="114300">
            <wp:extent cx="9784080" cy="6115050"/>
            <wp:effectExtent l="0" t="0" r="203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4" w:h="11909" w:orient="landscape"/>
      <w:pgMar w:top="576" w:right="648" w:bottom="576" w:left="64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FB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嘿。</cp:lastModifiedBy>
  <dcterms:modified xsi:type="dcterms:W3CDTF">2026-06-26T16:02:10Z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E45B9B33E4CE83B402323E6AC29A18E3_42</vt:lpwstr>
  </property>
</Properties>
</file>