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 w:before="650"/>
        <w:jc w:val="center"/>
      </w:pPr>
      <w:r>
        <w:rPr>
          <w:rFonts w:ascii="Arial Unicode MS" w:cs="Arial Unicode MS" w:eastAsia="Arial Unicode MS" w:hAnsi="Arial Unicode MS"/>
          <w:b/>
          <w:bCs/>
          <w:color w:val="17365D"/>
          <w:sz w:val="42"/>
          <w:szCs w:val="42"/>
        </w:rPr>
        <w:t xml:space="preserve">四方达双服务器 IP 配置过程</w:t>
      </w:r>
    </w:p>
    <w:p>
      <w:pPr>
        <w:spacing w:after="420"/>
        <w:jc w:val="center"/>
      </w:pPr>
      <w:r>
        <w:rPr>
          <w:rFonts w:ascii="Arial Unicode MS" w:cs="Arial Unicode MS" w:eastAsia="Arial Unicode MS" w:hAnsi="Arial Unicode MS"/>
          <w:color w:val="4F6072"/>
          <w:sz w:val="25"/>
          <w:szCs w:val="25"/>
        </w:rPr>
        <w:t xml:space="preserve">应用服务器 172.16.25.80 / 数据库服务器 172.16.25.81</w:t>
      </w: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11638"/>
      </w:tblGrid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DCE6F1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文档状态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现场配置记录（已完成）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配置日期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2026-07-30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应用服务器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餐厅应用服务器25.80：172.16.25.80/24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数据库服务器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餐厅数据库服务器25.81：172.16.25.81/24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网卡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ens18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默认网关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172.16.25.1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DNS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192.168.1.49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配置工具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NetworkManager / nmcli</w:t>
            </w:r>
          </w:p>
        </w:tc>
      </w:tr>
    </w:tbl>
    <w:p>
      <w:pPr>
        <w:spacing w:after="180" w:line="320"/>
      </w:pPr>
      <w:r>
        <w:rPr>
          <w:rFonts w:ascii="Arial Unicode MS" w:cs="Arial Unicode MS" w:eastAsia="Arial Unicode MS" w:hAnsi="Arial Unicode MS"/>
        </w:rPr>
        <w:t xml:space="preserve">说明：两台虚拟机均由同一 openEuler VMDK 镜像启动。初始网卡为 UP，但 DHCP 未取得 IPv4，因此改为固定 IPv4 配置。</w:t>
      </w:r>
    </w:p>
    <w:p>
      <w:r>
        <w:br w:type="page"/>
      </w:r>
    </w:p>
    <w:p>
      <w:pPr>
        <w:pStyle w:val="Heading1"/>
      </w:pPr>
      <w:r>
        <w:rPr>
          <w:rFonts w:ascii="Arial Unicode MS" w:cs="Arial Unicode MS" w:eastAsia="Arial Unicode MS" w:hAnsi="Arial Unicode MS"/>
        </w:rPr>
        <w:t xml:space="preserve">1. 初始状态</w:t>
      </w:r>
    </w:p>
    <w:p>
      <w:pPr>
        <w:spacing w:after="120" w:line="320"/>
      </w:pPr>
      <w:r>
        <w:rPr>
          <w:rFonts w:ascii="Arial Unicode MS" w:cs="Arial Unicode MS" w:eastAsia="Arial Unicode MS" w:hAnsi="Arial Unicode MS"/>
        </w:rPr>
        <w:t xml:space="preserve">系统已成功启动，网卡 ens18 处于 UP 状态，但 ip addr 输出中没有业务 IPv4 地址。NetworkManager 连接 ens18 的 ipv4.method 为 auto，未取得地址、网关和 DNS。</w:t>
      </w:r>
    </w:p>
    <w:p>
      <w:pPr>
        <w:spacing w:after="80" w:before="120"/>
        <w:jc w:val="center"/>
      </w:pPr>
      <w:r>
        <w:drawing>
          <wp:inline distT="0" distB="0" distL="0" distR="0">
            <wp:extent cx="8105775" cy="5429250"/>
            <wp:effectExtent t="0" r="0" b="0" l="0"/>
            <wp:docPr id="1" name="数据库服务器初始状态" descr="图1　数据库服务器初始状态：ens18 已连接，但只有本地IPv6地址，没有业务IPv4。" title="数据库服务器初始状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rFonts w:ascii="Arial Unicode MS" w:cs="Arial Unicode MS" w:eastAsia="Arial Unicode MS" w:hAnsi="Arial Unicode MS"/>
          <w:i/>
          <w:iCs/>
          <w:color w:val="586174"/>
          <w:sz w:val="19"/>
          <w:szCs w:val="19"/>
        </w:rPr>
        <w:t xml:space="preserve">图1　数据库服务器初始状态：ens18 已连接，但只有本地IPv6地址，没有业务IPv4。</w:t>
      </w:r>
    </w:p>
    <w:p>
      <w:r>
        <w:br w:type="page"/>
      </w:r>
    </w:p>
    <w:p>
      <w:pPr>
        <w:pStyle w:val="Heading1"/>
      </w:pPr>
      <w:r>
        <w:rPr>
          <w:rFonts w:ascii="Arial Unicode MS" w:cs="Arial Unicode MS" w:eastAsia="Arial Unicode MS" w:hAnsi="Arial Unicode MS"/>
        </w:rPr>
        <w:t xml:space="preserve">2. 数据库服务器配置（172.16.25.81）</w:t>
      </w:r>
    </w:p>
    <w:p>
      <w:pPr>
        <w:spacing w:after="120" w:line="320"/>
      </w:pPr>
      <w:r>
        <w:rPr>
          <w:rFonts w:ascii="Arial Unicode MS" w:cs="Arial Unicode MS" w:eastAsia="Arial Unicode MS" w:hAnsi="Arial Unicode MS"/>
        </w:rPr>
        <w:t xml:space="preserve">在“餐厅数据库服务器25.81”控制台执行：</w:t>
      </w: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138"/>
      </w:tblGrid>
      <w:tr>
        <w:tc>
          <w:tcPr>
            <w:tcW w:type="dxa" w:w="151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F5F7F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nmcli connection modify ens18 ipv4.method manual ipv4.addresses 172.16.25.81/24 ipv4.gateway 172.16.25.1 ipv4.dns 192.168.1.49 connection.autoconnect yes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nmcli connection up ens18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ip -br addr show ens18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ping -c 3 172.16.25.1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ping -c 3 192.168.1.49</w:t>
            </w:r>
          </w:p>
        </w:tc>
      </w:tr>
    </w:tbl>
    <w:p>
      <w:pPr>
        <w:spacing w:after="120" w:line="320"/>
      </w:pPr>
      <w:r>
        <w:rPr>
          <w:rFonts w:ascii="Arial Unicode MS" w:cs="Arial Unicode MS" w:eastAsia="Arial Unicode MS" w:hAnsi="Arial Unicode MS"/>
          <w:color w:val="9C5700"/>
        </w:rPr>
        <w:t xml:space="preserve">执行过程中曾在数据库服务器控制台误写入应用服务器地址172.16.25.80。该错误在重新激活连接之前被发现，随后重新写回172.16.25.81并激活，因此最终配置正确。</w:t>
      </w:r>
    </w:p>
    <w:p>
      <w:pPr>
        <w:spacing w:after="80" w:before="120"/>
        <w:jc w:val="center"/>
      </w:pPr>
      <w:r>
        <w:drawing>
          <wp:inline distT="0" distB="0" distL="0" distR="0">
            <wp:extent cx="9239250" cy="3028950"/>
            <wp:effectExtent t="0" r="0" b="0" l="0"/>
            <wp:docPr id="1" name="数据库服务器连接启用成功" descr="图2　数据库服务器执行 nmcli connection up ens18 后，连接成功激活。" title="数据库服务器连接启用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rFonts w:ascii="Arial Unicode MS" w:cs="Arial Unicode MS" w:eastAsia="Arial Unicode MS" w:hAnsi="Arial Unicode MS"/>
          <w:i/>
          <w:iCs/>
          <w:color w:val="586174"/>
          <w:sz w:val="19"/>
          <w:szCs w:val="19"/>
        </w:rPr>
        <w:t xml:space="preserve">图2　数据库服务器执行 nmcli connection up ens18 后，连接成功激活。</w:t>
      </w:r>
    </w:p>
    <w:p>
      <w:pPr>
        <w:spacing w:after="80" w:before="120"/>
        <w:jc w:val="center"/>
      </w:pPr>
      <w:r>
        <w:drawing>
          <wp:inline distT="0" distB="0" distL="0" distR="0">
            <wp:extent cx="7810500" cy="4419600"/>
            <wp:effectExtent t="0" r="0" b="0" l="0"/>
            <wp:docPr id="1" name="数据库服务器最终地址" descr="图3　数据库服务器最终确认：ens18 UP，IPv4为172.16.25.81/24。" title="数据库服务器最终地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rFonts w:ascii="Arial Unicode MS" w:cs="Arial Unicode MS" w:eastAsia="Arial Unicode MS" w:hAnsi="Arial Unicode MS"/>
          <w:i/>
          <w:iCs/>
          <w:color w:val="586174"/>
          <w:sz w:val="19"/>
          <w:szCs w:val="19"/>
        </w:rPr>
        <w:t xml:space="preserve">图3　数据库服务器最终确认：ens18 UP，IPv4为172.16.25.81/24。</w:t>
      </w:r>
    </w:p>
    <w:p>
      <w:r>
        <w:br w:type="page"/>
      </w:r>
    </w:p>
    <w:p>
      <w:pPr>
        <w:pStyle w:val="Heading1"/>
      </w:pPr>
      <w:r>
        <w:rPr>
          <w:rFonts w:ascii="Arial Unicode MS" w:cs="Arial Unicode MS" w:eastAsia="Arial Unicode MS" w:hAnsi="Arial Unicode MS"/>
        </w:rPr>
        <w:t xml:space="preserve">3. 应用服务器配置（172.16.25.80）</w:t>
      </w:r>
    </w:p>
    <w:p>
      <w:pPr>
        <w:spacing w:after="120" w:line="320"/>
      </w:pPr>
      <w:r>
        <w:rPr>
          <w:rFonts w:ascii="Arial Unicode MS" w:cs="Arial Unicode MS" w:eastAsia="Arial Unicode MS" w:hAnsi="Arial Unicode MS"/>
        </w:rPr>
        <w:t xml:space="preserve">切换并确认浏览器页签为“餐厅应用服务器25.80”，然后执行：</w:t>
      </w: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138"/>
      </w:tblGrid>
      <w:tr>
        <w:tc>
          <w:tcPr>
            <w:tcW w:type="dxa" w:w="151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F5F7F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nmcli connection modify ens18 ipv4.method manual ipv4.addresses 172.16.25.80/24 ipv4.gateway 172.16.25.1 ipv4.dns 192.168.1.49 connection.autoconnect yes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nmcli connection up ens18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ip -br addr show ens18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ping -c 3 172.16.25.1</w:t>
            </w:r>
          </w:p>
        </w:tc>
      </w:tr>
    </w:tbl>
    <w:p>
      <w:pPr>
        <w:spacing w:after="120" w:line="320"/>
      </w:pPr>
      <w:r>
        <w:rPr>
          <w:rFonts w:ascii="Arial Unicode MS" w:cs="Arial Unicode MS" w:eastAsia="Arial Unicode MS" w:hAnsi="Arial Unicode MS"/>
          <w:color w:val="9C5700"/>
        </w:rPr>
        <w:t xml:space="preserve">首次输入时把 ipv4.addresses 误写为 ipv4.assresses，NetworkManager 返回 invalid property。改正单词拼写后执行成功。</w:t>
      </w:r>
    </w:p>
    <w:p>
      <w:pPr>
        <w:spacing w:after="80" w:before="120"/>
        <w:jc w:val="center"/>
      </w:pPr>
      <w:r>
        <w:drawing>
          <wp:inline distT="0" distB="0" distL="0" distR="0">
            <wp:extent cx="7810500" cy="3810000"/>
            <wp:effectExtent t="0" r="0" b="0" l="0"/>
            <wp:docPr id="1" name="应用服务器命令拼写错误" descr="图4　应用服务器首次输入错误：assresses不是有效属性，命令没有修改网络。" title="应用服务器命令拼写错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rFonts w:ascii="Arial Unicode MS" w:cs="Arial Unicode MS" w:eastAsia="Arial Unicode MS" w:hAnsi="Arial Unicode MS"/>
          <w:i/>
          <w:iCs/>
          <w:color w:val="586174"/>
          <w:sz w:val="19"/>
          <w:szCs w:val="19"/>
        </w:rPr>
        <w:t xml:space="preserve">图4　应用服务器首次输入错误：assresses不是有效属性，命令没有修改网络。</w:t>
      </w:r>
    </w:p>
    <w:p>
      <w:pPr>
        <w:spacing w:after="80" w:before="120"/>
        <w:jc w:val="center"/>
      </w:pPr>
      <w:r>
        <w:drawing>
          <wp:inline distT="0" distB="0" distL="0" distR="0">
            <wp:extent cx="8858250" cy="3486150"/>
            <wp:effectExtent t="0" r="0" b="0" l="0"/>
            <wp:docPr id="1" name="应用服务器最终地址与网关连通" descr="图5　应用服务器最终确认：ens18为172.16.25.80/24，网关测试3发3收、0%丢包。" title="应用服务器最终地址与网关连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80"/>
        <w:jc w:val="center"/>
      </w:pPr>
      <w:r>
        <w:rPr>
          <w:rFonts w:ascii="Arial Unicode MS" w:cs="Arial Unicode MS" w:eastAsia="Arial Unicode MS" w:hAnsi="Arial Unicode MS"/>
          <w:i/>
          <w:iCs/>
          <w:color w:val="586174"/>
          <w:sz w:val="19"/>
          <w:szCs w:val="19"/>
        </w:rPr>
        <w:t xml:space="preserve">图5　应用服务器最终确认：ens18为172.16.25.80/24，网关测试3发3收、0%丢包。</w:t>
      </w:r>
    </w:p>
    <w:p>
      <w:r>
        <w:br w:type="page"/>
      </w:r>
    </w:p>
    <w:p>
      <w:pPr>
        <w:pStyle w:val="Heading1"/>
      </w:pPr>
      <w:r>
        <w:rPr>
          <w:rFonts w:ascii="Arial Unicode MS" w:cs="Arial Unicode MS" w:eastAsia="Arial Unicode MS" w:hAnsi="Arial Unicode MS"/>
        </w:rPr>
        <w:t xml:space="preserve">4. 最终结果</w:t>
      </w: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11638"/>
      </w:tblGrid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DCE6F1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检查项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最终结果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应用服务器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ens18 UP，172.16.25.80/24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数据库服务器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ens18 UP，172.16.25.81/24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默认网关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172.16.25.1，可达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DNS服务器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192.168.1.49，可达</w:t>
            </w:r>
          </w:p>
        </w:tc>
      </w:tr>
      <w:tr>
        <w:tc>
          <w:tcPr>
            <w:tcW w:type="dxa" w:w="3500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EEF3F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b/>
                <w:bCs/>
                <w:sz w:val="21"/>
                <w:szCs w:val="21"/>
              </w:rPr>
              <w:t xml:space="preserve">自动连接</w:t>
            </w:r>
          </w:p>
        </w:tc>
        <w:tc>
          <w:tcPr>
            <w:tcW w:type="dxa" w:w="116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 Unicode MS" w:cs="Arial Unicode MS" w:eastAsia="Arial Unicode MS" w:hAnsi="Arial Unicode MS"/>
                <w:sz w:val="21"/>
                <w:szCs w:val="21"/>
              </w:rPr>
              <w:t xml:space="preserve">connection.autoconnect=yes，重启后自动启用</w:t>
            </w:r>
          </w:p>
        </w:tc>
      </w:tr>
    </w:tbl>
    <w:p>
      <w:pPr>
        <w:pStyle w:val="Heading1"/>
      </w:pPr>
      <w:r>
        <w:rPr>
          <w:rFonts w:ascii="Arial Unicode MS" w:cs="Arial Unicode MS" w:eastAsia="Arial Unicode MS" w:hAnsi="Arial Unicode MS"/>
        </w:rPr>
        <w:t xml:space="preserve">5. 复核命令</w:t>
      </w:r>
    </w:p>
    <w:tbl>
      <w:tblPr>
        <w:tblW w:type="dxa" w:w="151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138"/>
      </w:tblGrid>
      <w:tr>
        <w:tc>
          <w:tcPr>
            <w:tcW w:type="dxa" w:w="15138"/>
            <w:tcBorders>
              <w:top w:val="single" w:color="D6DCE5" w:sz="1"/>
              <w:left w:val="single" w:color="D6DCE5" w:sz="1"/>
              <w:bottom w:val="single" w:color="D6DCE5" w:sz="1"/>
              <w:right w:val="single" w:color="D6DCE5" w:sz="1"/>
            </w:tcBorders>
            <w:shd w:fill="F5F7F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ip -br addr show ens18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nmcli -f ipv4.method,ipv4.addresses,ipv4.gateway,ipv4.dns connection show ens18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ip route</w:t>
            </w:r>
          </w:p>
          <w:p>
            <w:pPr>
              <w:spacing w:after="40"/>
            </w:pPr>
            <w:r>
              <w:rPr>
                <w:rFonts w:ascii="Consolas" w:cs="Consolas" w:eastAsia="Consolas" w:hAnsi="Consolas"/>
                <w:color w:val="243447"/>
                <w:sz w:val="19"/>
                <w:szCs w:val="19"/>
              </w:rPr>
              <w:t xml:space="preserve">ping -c 3 172.16.25.1</w:t>
            </w:r>
          </w:p>
        </w:tc>
      </w:tr>
    </w:tbl>
    <w:p>
      <w:pPr>
        <w:pStyle w:val="Heading1"/>
      </w:pPr>
      <w:r>
        <w:rPr>
          <w:rFonts w:ascii="Arial Unicode MS" w:cs="Arial Unicode MS" w:eastAsia="Arial Unicode MS" w:hAnsi="Arial Unicode MS"/>
        </w:rPr>
        <w:t xml:space="preserve">6. 操作注意事项</w:t>
      </w:r>
    </w:p>
    <w:p>
      <w:pPr>
        <w:pStyle w:val="ListParagraph"/>
        <w:numPr>
          <w:ilvl w:val="0"/>
          <w:numId w:val="2"/>
        </w:numPr>
      </w:pPr>
      <w:r>
        <w:rPr>
          <w:rFonts w:ascii="Arial Unicode MS" w:cs="Arial Unicode MS" w:eastAsia="Arial Unicode MS" w:hAnsi="Arial Unicode MS"/>
        </w:rPr>
        <w:t xml:space="preserve">执行配置前先核对浏览器页签，避免把.80写入数据库服务器或把.81写入应用服务器。</w:t>
      </w:r>
    </w:p>
    <w:p>
      <w:pPr>
        <w:pStyle w:val="ListParagraph"/>
        <w:numPr>
          <w:ilvl w:val="0"/>
          <w:numId w:val="2"/>
        </w:numPr>
      </w:pPr>
      <w:r>
        <w:rPr>
          <w:rFonts w:ascii="Arial Unicode MS" w:cs="Arial Unicode MS" w:eastAsia="Arial Unicode MS" w:hAnsi="Arial Unicode MS"/>
        </w:rPr>
        <w:t xml:space="preserve">NetworkManager属性必须写成ipv4.addresses，拼写错误时命令不会生效。</w:t>
      </w:r>
    </w:p>
    <w:p>
      <w:pPr>
        <w:pStyle w:val="ListParagraph"/>
        <w:numPr>
          <w:ilvl w:val="0"/>
          <w:numId w:val="2"/>
        </w:numPr>
      </w:pPr>
      <w:r>
        <w:rPr>
          <w:rFonts w:ascii="Arial Unicode MS" w:cs="Arial Unicode MS" w:eastAsia="Arial Unicode MS" w:hAnsi="Arial Unicode MS"/>
        </w:rPr>
        <w:t xml:space="preserve">本记录只覆盖IP配置，不包含MySQL、Nginx、PHP、Redis或项目部署。</w:t>
      </w:r>
    </w:p>
    <w:sectPr>
      <w:headerReference w:type="default" r:id="rId7"/>
      <w:footerReference w:type="default" r:id="rId8"/>
      <w:pgSz w:w="16838" w:h="11906" w:orient="landscape"/>
      <w:pgMar w:top="850" w:right="850" w:bottom="850" w:left="850" w:header="420" w:footer="4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6B7280"/>
        <w:sz w:val="17"/>
        <w:szCs w:val="17"/>
      </w:rPr>
      <w:t xml:space="preserve">2026-07-30　Page </w:t>
    </w:r>
    <w:r>
      <w:rPr>
        <w:color w:val="6B7280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F81BD" w:sz="6" w:space="2"/>
      </w:pBdr>
    </w:pPr>
    <w:r>
      <w:rPr>
        <w:rFonts w:ascii="Arial Unicode MS" w:cs="Arial Unicode MS" w:eastAsia="Arial Unicode MS" w:hAnsi="Arial Unicode MS"/>
        <w:color w:val="4F6072"/>
        <w:sz w:val="18"/>
        <w:szCs w:val="18"/>
      </w:rPr>
      <w:t xml:space="preserve">四方达项目｜双服务器网络配置记录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2"/>
        <w:szCs w:val="22"/>
      </w:rPr>
    </w:rPrDefault>
    <w:pPrDefault>
      <w:pPr>
        <w:spacing w:after="120" w:line="3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4F81BD" w:sz="6" w:space="3"/>
      </w:pBdr>
      <w:spacing w:after="180" w:before="260"/>
      <w:outlineLvl w:val="0"/>
    </w:pPr>
    <w:rPr>
      <w:rFonts w:ascii="Arial Unicode MS" w:cs="Arial Unicode MS" w:eastAsia="Arial Unicode MS" w:hAnsi="Arial Unicode MS"/>
      <w:b/>
      <w:bCs/>
      <w:color w:val="17365D"/>
      <w:sz w:val="31"/>
      <w:szCs w:val="31"/>
    </w:rPr>
  </w:style>
  <w:style w:type="paragraph" w:styleId="Heading2">
    <w:name w:val="Heading 2"/>
    <w:basedOn w:val="Normal"/>
    <w:next w:val="Normal"/>
    <w:qFormat/>
    <w:pPr>
      <w:spacing w:after="140" w:before="220"/>
      <w:outlineLvl w:val="1"/>
    </w:pPr>
    <w:rPr>
      <w:rFonts w:ascii="Arial Unicode MS" w:cs="Arial Unicode MS" w:eastAsia="Arial Unicode MS" w:hAnsi="Arial Unicode MS"/>
      <w:b/>
      <w:bCs/>
      <w:color w:val="244062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3fc59daffcc75937d6862b7050290d62517ec28.png"/><Relationship Id="rId10" Type="http://schemas.openxmlformats.org/officeDocument/2006/relationships/image" Target="media/34e9881b2626017485e914a4183f1993241461ff.png"/><Relationship Id="rId11" Type="http://schemas.openxmlformats.org/officeDocument/2006/relationships/image" Target="media/33d7abba8259f5f8653616aace65828ac9ef2c81.png"/><Relationship Id="rId12" Type="http://schemas.openxmlformats.org/officeDocument/2006/relationships/image" Target="media/c13be274ad6e16dd4920e4f6ceae8661c9fc5a4c.png"/><Relationship Id="rId13" Type="http://schemas.openxmlformats.org/officeDocument/2006/relationships/image" Target="media/dbe1759c4ba4c07fd57a0798b8f05acfc27d7440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四方达双服务器IP配置过程</dc:title>
  <dc:creator>Codex</dc:creator>
  <dc:description>四方达应用服务器与数据库服务器固定IP配置记录及现场截图。</dc:description>
  <cp:lastModifiedBy>Un-named</cp:lastModifiedBy>
  <cp:revision>1</cp:revision>
  <dcterms:created xsi:type="dcterms:W3CDTF">2026-07-30T08:03:43.614Z</dcterms:created>
  <dcterms:modified xsi:type="dcterms:W3CDTF">2026-07-30T08:03:43.617Z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