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 Unicode MS" w:hAnsi="Arial Unicode MS" w:eastAsia="Arial Unicode MS"/>
        </w:rPr>
        <w:t>小程序微信充值到账确认说明</w:t>
      </w:r>
    </w:p>
    <w:p>
      <w:pPr>
        <w:jc w:val="center"/>
      </w:pPr>
      <w:r>
        <w:rPr>
          <w:rFonts w:ascii="Arial Unicode MS" w:hAnsi="Arial Unicode MS" w:eastAsia="Arial Unicode MS"/>
        </w:rPr>
        <w:t>滨州健康科技职业学院智慧营养健康餐厅 | VWCG-1199 | 2026-08-11</w:t>
      </w:r>
    </w:p>
    <w:p>
      <w:pPr>
        <w:pStyle w:val="Heading1"/>
      </w:pPr>
      <w:r>
        <w:rPr>
          <w:rFonts w:ascii="Arial Unicode MS" w:hAnsi="Arial Unicode MS" w:eastAsia="Arial Unicode MS"/>
        </w:rPr>
        <w:t>适用范围</w:t>
      </w:r>
    </w:p>
    <w:p>
      <w:pPr>
        <w:pStyle w:val="ListBullet"/>
      </w:pPr>
      <w:r>
        <w:rPr>
          <w:rFonts w:ascii="Arial Unicode MS" w:hAnsi="Arial Unicode MS" w:eastAsia="Arial Unicode MS"/>
        </w:rPr>
        <w:t>角色：允许使用本地钱包充值的访客用户</w:t>
      </w:r>
    </w:p>
    <w:p>
      <w:pPr>
        <w:pStyle w:val="ListBullet"/>
      </w:pPr>
      <w:r>
        <w:rPr>
          <w:rFonts w:ascii="Arial Unicode MS" w:hAnsi="Arial Unicode MS" w:eastAsia="Arial Unicode MS"/>
        </w:rPr>
        <w:t>入口：小程序“我的” -&gt; “个人余额/充值”</w:t>
      </w:r>
    </w:p>
    <w:p>
      <w:pPr>
        <w:pStyle w:val="ListBullet"/>
      </w:pPr>
      <w:r>
        <w:rPr>
          <w:rFonts w:ascii="Arial Unicode MS" w:hAnsi="Arial Unicode MS" w:eastAsia="Arial Unicode MS"/>
        </w:rPr>
        <w:t>版本：ai_api/develop_binzhou 与 ai_app/develop_binzhou 本次到账确认优化</w:t>
      </w:r>
    </w:p>
    <w:p>
      <w:pPr>
        <w:pStyle w:val="Heading1"/>
      </w:pPr>
      <w:r>
        <w:rPr>
          <w:rFonts w:ascii="Arial Unicode MS" w:hAnsi="Arial Unicode MS" w:eastAsia="Arial Unicode MS"/>
        </w:rPr>
        <w:t>操作与结果</w:t>
      </w:r>
    </w:p>
    <w:p>
      <w:pPr>
        <w:pStyle w:val="ListNumber"/>
      </w:pPr>
      <w:r>
        <w:rPr>
          <w:rFonts w:ascii="Arial Unicode MS" w:hAnsi="Arial Unicode MS" w:eastAsia="Arial Unicode MS"/>
        </w:rPr>
        <w:t>用户选择或输入充值金额，点击“立即充值”。</w:t>
      </w:r>
    </w:p>
    <w:p>
      <w:pPr>
        <w:pStyle w:val="ListNumber"/>
      </w:pPr>
      <w:r>
        <w:rPr>
          <w:rFonts w:ascii="Arial Unicode MS" w:hAnsi="Arial Unicode MS" w:eastAsia="Arial Unicode MS"/>
        </w:rPr>
        <w:t>微信支付完成后，小程序显示“支付结果确认中”，期间不可重复提交。</w:t>
      </w:r>
    </w:p>
    <w:p>
      <w:pPr>
        <w:pStyle w:val="ListNumber"/>
      </w:pPr>
      <w:r>
        <w:rPr>
          <w:rFonts w:ascii="Arial Unicode MS" w:hAnsi="Arial Unicode MS" w:eastAsia="Arial Unicode MS"/>
        </w:rPr>
        <w:t>系统在约 11 秒内短轮询充值查单接口。</w:t>
      </w:r>
    </w:p>
    <w:p>
      <w:pPr>
        <w:pStyle w:val="ListNumber"/>
      </w:pPr>
      <w:r>
        <w:rPr>
          <w:rFonts w:ascii="Arial Unicode MS" w:hAnsi="Arial Unicode MS" w:eastAsia="Arial Unicode MS"/>
        </w:rPr>
        <w:t>已确认到账：提示充值成功并刷新账户余额。</w:t>
      </w:r>
    </w:p>
    <w:p>
      <w:pPr>
        <w:pStyle w:val="ListNumber"/>
      </w:pPr>
      <w:r>
        <w:rPr>
          <w:rFonts w:ascii="Arial Unicode MS" w:hAnsi="Arial Unicode MS" w:eastAsia="Arial Unicode MS"/>
        </w:rPr>
        <w:t>暂未确认：提示“到账确认中，请勿重复支付”，后台定时任务继续查单并幂等补账。</w:t>
      </w:r>
    </w:p>
    <w:p>
      <w:pPr>
        <w:pStyle w:val="ListNumber"/>
      </w:pPr>
      <w:r>
        <w:rPr>
          <w:rFonts w:ascii="Arial Unicode MS" w:hAnsi="Arial Unicode MS" w:eastAsia="Arial Unicode MS"/>
        </w:rPr>
        <w:t>微信明确返回关闭、撤销、支付错误或退款：提示支付未完成。</w:t>
      </w:r>
    </w:p>
    <w:p>
      <w:pPr>
        <w:pStyle w:val="Heading1"/>
      </w:pPr>
      <w:r>
        <w:rPr>
          <w:rFonts w:ascii="Arial Unicode MS" w:hAnsi="Arial Unicode MS" w:eastAsia="Arial Unicode MS"/>
        </w:rPr>
        <w:t>注意事项</w:t>
      </w:r>
    </w:p>
    <w:p>
      <w:pPr>
        <w:pStyle w:val="ListBullet"/>
      </w:pPr>
      <w:r>
        <w:rPr>
          <w:rFonts w:ascii="Arial Unicode MS" w:hAnsi="Arial Unicode MS" w:eastAsia="Arial Unicode MS"/>
        </w:rPr>
        <w:t>“到账确认中”不表示支付失败，不要重复充值。</w:t>
      </w:r>
    </w:p>
    <w:p>
      <w:pPr>
        <w:pStyle w:val="ListBullet"/>
      </w:pPr>
      <w:r>
        <w:rPr>
          <w:rFonts w:ascii="Arial Unicode MS" w:hAnsi="Arial Unicode MS" w:eastAsia="Arial Unicode MS"/>
        </w:rPr>
        <w:t>若余额未即时刷新，可稍后重新进入“我的”页面查看。</w:t>
      </w:r>
    </w:p>
    <w:p>
      <w:pPr>
        <w:pStyle w:val="ListBullet"/>
      </w:pPr>
      <w:r>
        <w:rPr>
          <w:rFonts w:ascii="Arial Unicode MS" w:hAnsi="Arial Unicode MS" w:eastAsia="Arial Unicode MS"/>
        </w:rPr>
        <w:t>一卡通用户仍禁止充值本地钱包，本次修改不改变该门禁。</w:t>
      </w:r>
    </w:p>
    <w:p>
      <w:pPr>
        <w:pStyle w:val="ListBullet"/>
      </w:pPr>
      <w:r>
        <w:rPr>
          <w:rFonts w:ascii="Arial Unicode MS" w:hAnsi="Arial Unicode MS" w:eastAsia="Arial Unicode MS"/>
        </w:rPr>
        <w:t>后台异步通知、主动对账和幂等入账逻辑保持不变。</w:t>
      </w:r>
    </w:p>
    <w:p>
      <w:pPr>
        <w:pStyle w:val="Heading1"/>
      </w:pPr>
      <w:r>
        <w:rPr>
          <w:rFonts w:ascii="Arial Unicode MS" w:hAnsi="Arial Unicode MS" w:eastAsia="Arial Unicode MS"/>
        </w:rPr>
        <w:t>接口兼容</w:t>
      </w:r>
    </w:p>
    <w:p>
      <w:pPr>
        <w:pStyle w:val="ListBullet"/>
      </w:pPr>
      <w:r>
        <w:rPr>
          <w:rFonts w:ascii="Arial Unicode MS" w:hAnsi="Arial Unicode MS" w:eastAsia="Arial Unicode MS"/>
        </w:rPr>
        <w:t>GET /api/recharge/tradeQuery</w:t>
      </w:r>
    </w:p>
    <w:p>
      <w:pPr>
        <w:pStyle w:val="ListBullet"/>
      </w:pPr>
      <w:r>
        <w:rPr>
          <w:rFonts w:ascii="Arial Unicode MS" w:hAnsi="Arial Unicode MS" w:eastAsia="Arial Unicode MS"/>
        </w:rPr>
        <w:t>原字段 data.isPay 保留。</w:t>
      </w:r>
    </w:p>
    <w:p>
      <w:pPr>
        <w:pStyle w:val="ListBullet"/>
      </w:pPr>
      <w:r>
        <w:rPr>
          <w:rFonts w:ascii="Arial Unicode MS" w:hAnsi="Arial Unicode MS" w:eastAsia="Arial Unicode MS"/>
        </w:rPr>
        <w:t>新增 data.confirmStatus：success、processing、failed。</w:t>
      </w:r>
    </w:p>
    <w:p>
      <w:pPr>
        <w:pStyle w:val="ListBullet"/>
      </w:pPr>
      <w:r>
        <w:rPr>
          <w:rFonts w:ascii="Arial Unicode MS" w:hAnsi="Arial Unicode MS" w:eastAsia="Arial Unicode MS"/>
        </w:rPr>
        <w:t>新增 data.tradeState：微信原始交易状态。</w:t>
      </w:r>
    </w:p>
    <w:p>
      <w:pPr>
        <w:pStyle w:val="Heading1"/>
      </w:pPr>
      <w:r>
        <w:rPr>
          <w:rFonts w:ascii="Arial Unicode MS" w:hAnsi="Arial Unicode MS" w:eastAsia="Arial Unicode MS"/>
        </w:rPr>
        <w:t>验证记录</w:t>
      </w:r>
    </w:p>
    <w:p>
      <w:pPr>
        <w:pStyle w:val="ListBullet"/>
      </w:pPr>
      <w:r>
        <w:rPr>
          <w:rFonts w:ascii="Arial Unicode MS" w:hAnsi="Arial Unicode MS" w:eastAsia="Arial Unicode MS"/>
        </w:rPr>
        <w:t>后端充值可靠性测试通过。</w:t>
      </w:r>
    </w:p>
    <w:p>
      <w:pPr>
        <w:pStyle w:val="ListBullet"/>
      </w:pPr>
      <w:r>
        <w:rPr>
          <w:rFonts w:ascii="Arial Unicode MS" w:hAnsi="Arial Unicode MS" w:eastAsia="Arial Unicode MS"/>
        </w:rPr>
        <w:t>开发库事务回滚烟测通过，测试数据未保留。</w:t>
      </w:r>
    </w:p>
    <w:p>
      <w:pPr>
        <w:pStyle w:val="ListBullet"/>
      </w:pPr>
      <w:r>
        <w:rPr>
          <w:rFonts w:ascii="Arial Unicode MS" w:hAnsi="Arial Unicode MS" w:eastAsia="Arial Unicode MS"/>
        </w:rPr>
        <w:t>前端短轮询单元测试及两个充值页面脚本语法检查通过。</w:t>
      </w:r>
    </w:p>
    <w:p>
      <w:pPr>
        <w:pStyle w:val="ListBullet"/>
      </w:pPr>
      <w:r>
        <w:rPr>
          <w:rFonts w:ascii="Arial Unicode MS" w:hAnsi="Arial Unicode MS" w:eastAsia="Arial Unicode MS"/>
        </w:rPr>
        <w:t>一卡通身份、支付路由及账户结算回归通过。</w:t>
      </w:r>
    </w:p>
    <w:p>
      <w:pPr>
        <w:pStyle w:val="ListBullet"/>
      </w:pPr>
      <w:r>
        <w:rPr>
          <w:rFonts w:ascii="Arial Unicode MS" w:hAnsi="Arial Unicode MS" w:eastAsia="Arial Unicode MS"/>
        </w:rPr>
        <w:t>未调用真实微信或一卡通正式接口。</w:t>
      </w:r>
    </w:p>
    <w:p>
      <w:pPr>
        <w:pStyle w:val="Heading1"/>
      </w:pPr>
      <w:r>
        <w:rPr>
          <w:rFonts w:ascii="Arial Unicode MS" w:hAnsi="Arial Unicode MS" w:eastAsia="Arial Unicode MS"/>
        </w:rPr>
        <w:t>截图与视频限制</w:t>
      </w:r>
    </w:p>
    <w:p>
      <w:r>
        <w:rPr>
          <w:rFonts w:ascii="Arial Unicode MS" w:hAnsi="Arial Unicode MS" w:eastAsia="Arial Unicode MS"/>
        </w:rPr>
        <w:t>当前仅有生产微信支付环境，补采页面截图或录屏会产生真实资金交易，因此本次不执行写入型采集。上线后应使用客户认可的极小额访客账号补采“支付结果确认中”“充值成功”和“到账确认中”三个状态。</w:t>
      </w:r>
    </w:p>
    <w:sectPr w:rsidR="00FC693F" w:rsidRPr="0006063C" w:rsidSect="00034616">
      <w:footerReference w:type="default" r:id="rId9"/>
      <w:pgSz w:w="12240" w:h="15840"/>
      <w:pgMar w:top="792" w:right="1152" w:bottom="79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 Unicode MS" w:hAnsi="Arial Unicode MS" w:eastAsia="Arial Unicode MS"/>
      </w:rPr>
      <w:t>滨州智慧营养健康餐厅 · 微信充值到账确认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0" w:lineRule="auto"/>
    </w:pPr>
    <w:rPr>
      <w:rFonts w:ascii="Arial Unicode MS" w:hAnsi="Arial Unicode MS" w:eastAsia="Arial Unicode MS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 w:line="240" w:lineRule="auto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F4E78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 w:before="0"/>
      <w:contextualSpacing/>
    </w:pPr>
    <w:rPr>
      <w:rFonts w:asciiTheme="majorHAnsi" w:eastAsiaTheme="majorEastAsia" w:hAnsiTheme="majorHAnsi" w:cstheme="majorBidi" w:ascii="Arial Unicode MS" w:hAnsi="Arial Unicode MS" w:eastAsia="Arial Unicode MS"/>
      <w:b/>
      <w:color w:val="1F4E7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40" w:line="240" w:lineRule="auto"/>
      <w:contextualSpacing/>
    </w:pPr>
    <w:rPr>
      <w:rFonts w:ascii="Arial Unicode MS" w:hAnsi="Arial Unicode MS" w:eastAsia="Arial Unicode MS"/>
      <w:color w:val="222222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before="0" w:after="40" w:line="240" w:lineRule="auto"/>
      <w:contextualSpacing/>
    </w:pPr>
    <w:rPr>
      <w:rFonts w:ascii="Arial Unicode MS" w:hAnsi="Arial Unicode MS" w:eastAsia="Arial Unicode MS"/>
      <w:color w:val="222222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小程序微信充值到账确认说明</dc:title>
  <dc:subject>VWCG-1199</dc:subject>
  <dc:creator>康比特智慧餐厅项目组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