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>
      <w:pPr>
        <w:snapToGrid w:val="0"/>
        <w:keepLines w:val="1"/>
        <w:spacing w:line="280" w:lineRule="auto" w:after="100"/>
      </w:pPr>
    </w:p>
    <w:p>
      <w:pPr>
        <w:pStyle w:val="Title"/>
        <w:snapToGrid w:val="0"/>
        <w:keepLines w:val="1"/>
        <w:spacing w:line="280" w:lineRule="auto" w:after="100"/>
      </w:pPr>
      <w:r>
        <w:t>智谷天厨对接部署与使用说明</w:t>
      </w:r>
    </w:p>
    <w:p>
      <w:pPr>
        <w:snapToGrid w:val="0"/>
        <w:keepLines w:val="1"/>
        <w:spacing w:line="280" w:lineRule="auto" w:after="100"/>
      </w:pPr>
      <w:r>
        <w:t>2026年9月10日 · 供开发评审和实施人员使用</w:t>
      </w:r>
    </w:p>
    <w:p>
      <w:pPr>
        <w:snapToGrid w:val="0"/>
        <w:keepLines w:val="1"/>
        <w:spacing w:line="280" w:lineRule="auto" w:after="100"/>
      </w:pPr>
      <w:r>
        <w:t>当前交付为待评审代码，尚无生产部署或真实厂家联调。本文按当前代码说明如何部署和操作，不表示生产已经启用。正式执行前须通过项目验收，确认隔离测试环境及实际配置。</w:t>
      </w:r>
    </w:p>
    <w:p>
      <w:pPr>
        <w:pStyle w:val="1"/>
        <w:snapToGrid w:val="0"/>
        <w:keepLines w:val="1"/>
        <w:spacing w:line="280" w:lineRule="auto" w:after="100"/>
      </w:pPr>
      <w:r>
        <w:t>1 使用范围</w:t>
      </w:r>
    </w:p>
    <w:p>
      <w:pPr>
        <w:snapToGrid w:val="0"/>
        <w:keepLines w:val="1"/>
        <w:spacing w:line="280" w:lineRule="auto" w:after="100"/>
      </w:pPr>
      <w:r>
        <w:t>食物成分由我方维护，初始化及后台新增、编辑、删除后向天厨同步；菜品由天厨维护，我方定时拉取并使用本地营养算法计算。</w:t>
      </w:r>
    </w:p>
    <w:p>
      <w:pPr>
        <w:snapToGrid w:val="0"/>
        <w:keepLines w:val="1"/>
        <w:spacing w:line="280" w:lineRule="auto" w:after="100"/>
      </w:pPr>
      <w:r>
        <w:t>后台只增加食物成分的“调料形态”。菜品新增的英文名、描述、菜系、口味、烹饪时间由同步程序写入，本次不增加维护页面。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53"/>
        <w:gridCol w:w="4153"/>
      </w:tblGrid>
      <w:tr>
        <w:trPr>
          <w:cantSplit/>
          <w:tblHeader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9EEF3"/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/>
                <w:sz w:val="18"/>
              </w:rPr>
              <w:t>一级分类与形态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9EEF3"/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/>
                <w:sz w:val="18"/>
              </w:rPr>
              <w:t>处理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非调味品类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同步为食材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调味品类，液体1／粉末2／酱料3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同步为新版调料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调味品类，其他0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本地可保存，待补齐形态后同步</w:t>
            </w:r>
          </w:p>
        </w:tc>
      </w:tr>
    </w:tbl>
    <w:p>
      <w:pPr>
        <w:snapToGrid w:val="0"/>
        <w:keepLines w:val="1"/>
        <w:spacing w:line="280" w:lineRule="auto" w:after="100"/>
      </w:pPr>
    </w:p>
    <w:p>
      <w:pPr>
        <w:snapToGrid w:val="0"/>
        <w:keepLines w:val="1"/>
        <w:spacing w:line="280" w:lineRule="auto" w:after="100"/>
      </w:pPr>
      <w:r>
        <w:t>新增调料固定手动投料 isAutoFeed=0。食材没有资料修改接口；调料名称、形态变化也不能原地更新，程序通过新关联和历史映射处理。不要据此认为天厨旧菜谱引用会自动迁移。</w:t>
      </w:r>
    </w:p>
    <w:p>
      <w:pPr>
        <w:pStyle w:val="1"/>
        <w:snapToGrid w:val="0"/>
        <w:keepLines w:val="1"/>
        <w:spacing w:line="280" w:lineRule="auto" w:after="100"/>
      </w:pPr>
      <w:r>
        <w:t>2 部署顺序</w:t>
      </w:r>
    </w:p>
    <w:p>
      <w:pPr>
        <w:snapToGrid w:val="0"/>
        <w:keepLines w:val="1"/>
        <w:spacing w:line="280" w:lineRule="auto" w:after="100"/>
      </w:pPr>
      <w:r>
        <w:t>1. 在明确的测试实例备份原表和现有配置；记录代码版本、数据库版本及数据库名。不要直接使用开发配置启动真实同步。</w:t>
      </w:r>
    </w:p>
    <w:p>
      <w:pPr>
        <w:snapToGrid w:val="0"/>
        <w:keepLines w:val="1"/>
        <w:spacing w:line="280" w:lineRule="auto" w:after="100"/>
      </w:pPr>
      <w:r>
        <w:t>2. 只读执行控制方案数据库目录的00-preflight.sql，核对字段和表是否已存在。</w:t>
      </w:r>
    </w:p>
    <w:p>
      <w:pPr>
        <w:snapToGrid w:val="0"/>
        <w:keepLines w:val="1"/>
        <w:spacing w:line="280" w:lineRule="auto" w:after="100"/>
      </w:pPr>
      <w:r>
        <w:t>3. 以当前业务仓库 db/v2/V2.36.0.sql 为本次版本结构SQL，在隔离MySQL逐句验证后部署：成分表增condiment_state；菜品表增5项属性；建立映射、任务、任务明细和菜谱快照4表。已有同名结构先比对，不重复执行ADD COLUMN或CREATE TABLE。</w:t>
      </w:r>
    </w:p>
    <w:p>
      <w:pPr>
        <w:snapToGrid w:val="0"/>
        <w:keepLines w:val="1"/>
        <w:spacing w:line="280" w:lineRule="auto" w:after="100"/>
      </w:pPr>
      <w:r>
        <w:t>4. create_time和update_time复用现有菜品字段，不新增更新时间列。DDL会隐式提交，回退不能依赖一个事务回滚；关闭对接后保留新增结构，不仓促删列。</w:t>
      </w:r>
    </w:p>
    <w:p>
      <w:pPr>
        <w:snapToGrid w:val="0"/>
        <w:keepLines w:val="1"/>
        <w:spacing w:line="280" w:lineRule="auto" w:after="100"/>
      </w:pPr>
      <w:r>
        <w:t>5. 在ydy_config写入审核后的配置，先保持enable=0。当前02-config-review.sql已使用普通JSON字符串，兼容MySQL5.6，并预留dish_defaults空对象；执行前仍需填写已确认的本地归属及新菜默认值。控制目录01-schema-review.sql与业务schema为同一结构的两份镜像，只执行一份。</w:t>
      </w:r>
    </w:p>
    <w:p>
      <w:pPr>
        <w:snapToGrid w:val="0"/>
        <w:keepLines w:val="1"/>
        <w:spacing w:line="280" w:lineRule="auto" w:after="100"/>
      </w:pPr>
      <w:r>
        <w:t>6. 部署前后端，确认原维护正常；完成隔离厂家联调、营养等价和未配置项目回归，再开启配置。最后安装worker和定时任务。</w:t>
      </w:r>
    </w:p>
    <w:p>
      <w:pPr>
        <w:snapToGrid w:val="0"/>
        <w:keepLines w:val="1"/>
        <w:spacing w:line="280" w:lineRule="auto" w:after="100"/>
      </w:pPr>
      <w:r>
        <w:t>后台全局食物成分当前使用restaurant_id=1读取配置；CLI可以通过--restaurant-id指定。它是本地配置归属，不是天厨shopId。启用非1配置前必须核对后台入口与CLI上下文一致，不能只改命令就认为后台事件也改了归属。</w:t>
      </w:r>
    </w:p>
    <w:p>
      <w:pPr>
        <w:pStyle w:val="1"/>
        <w:snapToGrid w:val="0"/>
        <w:keepLines w:val="1"/>
        <w:spacing w:line="280" w:lineRule="auto" w:after="100"/>
      </w:pPr>
      <w:r>
        <w:t>3 配置内容</w:t>
      </w:r>
    </w:p>
    <w:p>
      <w:pPr>
        <w:snapToGrid w:val="0"/>
        <w:keepLines w:val="1"/>
        <w:spacing w:line="280" w:lineRule="auto" w:after="100"/>
      </w:pPr>
      <w:r>
        <w:t>配置键为tchef_sync_config，外层status=1，config_value为JSON。真实accessKey和secretKey按已确认要求明文入库，本手册不携带真实密钥。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53"/>
        <w:gridCol w:w="4153"/>
      </w:tblGrid>
      <w:tr>
        <w:trPr>
          <w:cantSplit/>
          <w:tblHeader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9EEF3"/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/>
                <w:sz w:val="18"/>
              </w:rPr>
              <w:t>JSON字段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9EEF3"/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/>
                <w:sz w:val="18"/>
              </w:rPr>
              <w:t>填写要求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enable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0关闭；1开启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accessKey、secretKey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天厨分配的接口身份与签名密钥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base_url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仅支持https://test.t-chef.cn或https://openapi.t-chef.cn，匹配密钥环境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coid、mobile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经确认的天厨公司标识和授权调用手机号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shop_ids、device_model_ids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数组；不填、空串或空数组视为不限制对应范围；非法非空值不执行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dish_defaults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新建本地菜品需要的默认业务字段，见下表</w:t>
            </w:r>
          </w:p>
        </w:tc>
      </w:tr>
    </w:tbl>
    <w:p>
      <w:pPr>
        <w:snapToGrid w:val="0"/>
        <w:keepLines w:val="1"/>
        <w:spacing w:line="280" w:lineRule="auto" w:after="10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53"/>
        <w:gridCol w:w="4153"/>
      </w:tblGrid>
      <w:tr>
        <w:trPr>
          <w:cantSplit/>
          <w:tblHeader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9EEF3"/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/>
                <w:sz w:val="18"/>
              </w:rPr>
              <w:t>dish_defaults字段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9EEF3"/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/>
                <w:sz w:val="18"/>
              </w:rPr>
              <w:t>要填写的真实业务值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category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本地一级菜品分类的ori_id；必须能找到pid=0分类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category_two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本地二级菜品分类的id；必须属于上述一级分类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cook_method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config_enum中enum_type=4且未删除的有效enum_key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unit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本地有效计价单位，正整数；由实施人员查字典确认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price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经业务确认的默认售价，非负数；不猜测金额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unit_number、taste等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如现有业务需要，按本地约定补齐；不能用远端ID冒充</w:t>
            </w:r>
          </w:p>
        </w:tc>
      </w:tr>
    </w:tbl>
    <w:p>
      <w:pPr>
        <w:snapToGrid w:val="0"/>
        <w:keepLines w:val="1"/>
        <w:spacing w:line="280" w:lineRule="auto" w:after="100"/>
      </w:pPr>
    </w:p>
    <w:p>
      <w:pPr>
        <w:snapToGrid w:val="0"/>
        <w:keepLines w:val="1"/>
        <w:spacing w:line="280" w:lineRule="auto" w:after="100"/>
      </w:pPr>
      <w:r>
        <w:t>新菜缺上述必需值或分类不匹配时进入待处理，不能填任意ID绕过校验。category_one与sub_category由已验证分类关系推导。已有菜优先保留自身基础字段和价格。</w:t>
      </w:r>
    </w:p>
    <w:p>
      <w:pPr>
        <w:snapToGrid w:val="0"/>
        <w:keepLines w:val="1"/>
        <w:spacing w:line="280" w:lineRule="auto" w:after="100"/>
      </w:pPr>
      <w:r>
        <w:t>不配置sync_interval_minutes、dish_statuses或is_auto_feed。同步频率由部署调度控制；三种菜谱状态全部读取；自动投料没有后台开关。</w:t>
      </w:r>
    </w:p>
    <w:p>
      <w:pPr>
        <w:pStyle w:val="1"/>
        <w:snapToGrid w:val="0"/>
        <w:keepLines w:val="1"/>
        <w:spacing w:line="280" w:lineRule="auto" w:after="100"/>
      </w:pPr>
      <w:r>
        <w:t>4 启动与日常调度</w:t>
      </w:r>
    </w:p>
    <w:p>
      <w:pPr>
        <w:snapToGrid w:val="0"/>
        <w:keepLines w:val="1"/>
        <w:spacing w:line="280" w:lineRule="auto" w:after="100"/>
      </w:pPr>
      <w:r>
        <w:t>以下命令由实施人员在已确认的store目录、PHP环境及数据库上下文执行。命令不是本次已经安装的服务。</w:t>
      </w:r>
    </w:p>
    <w:p>
      <w:pPr>
        <w:snapToGrid w:val="0"/>
        <w:keepLines w:val="1"/>
        <w:spacing w:line="280" w:lineRule="auto" w:after="100"/>
      </w:pPr>
      <w:r>
        <w:t>首次登记存量任务：</w:t>
      </w:r>
    </w:p>
    <w:p>
      <w:pPr>
        <w:snapToGrid w:val="0"/>
        <w:keepLines w:val="1"/>
        <w:spacing w:line="280" w:lineRule="auto" w:after="100"/>
      </w:pPr>
      <w:r>
        <w:rPr>
          <w:rFonts w:ascii="Courier New" w:hAnsi="Courier New"/>
          <w:sz w:val="16"/>
        </w:rPr>
        <w:t>php think TchefSync initial --restaurant-id=1</w:t>
      </w:r>
    </w:p>
    <w:p>
      <w:pPr>
        <w:snapToGrid w:val="0"/>
        <w:keepLines w:val="1"/>
        <w:spacing w:line="280" w:lineRule="auto" w:after="100"/>
      </w:pPr>
      <w:r>
        <w:t>initial只登记任务，不代表远端已同步成功。随后启动消费者：</w:t>
      </w:r>
    </w:p>
    <w:p>
      <w:pPr>
        <w:snapToGrid w:val="0"/>
        <w:keepLines w:val="1"/>
        <w:spacing w:line="280" w:lineRule="auto" w:after="100"/>
      </w:pPr>
      <w:r>
        <w:rPr>
          <w:rFonts w:ascii="Courier New" w:hAnsi="Courier New"/>
          <w:sz w:val="16"/>
        </w:rPr>
        <w:t>php think TchefSync worker --watch --restaurant-id=1</w:t>
      </w:r>
    </w:p>
    <w:p>
      <w:pPr>
        <w:snapToGrid w:val="0"/>
        <w:keepLines w:val="1"/>
        <w:spacing w:line="280" w:lineRule="auto" w:after="100"/>
      </w:pPr>
      <w:r>
        <w:t>watch每秒检查一次，每轮最多处理100条到期任务；应由进程管理器守护。单次诊断可执行worker不带--watch。长驻模式不逐轮打印结果，不能凭终端无输出判断没有处理。</w:t>
      </w:r>
    </w:p>
    <w:p>
      <w:pPr>
        <w:snapToGrid w:val="0"/>
        <w:keepLines w:val="1"/>
        <w:spacing w:line="280" w:lineRule="auto" w:after="100"/>
      </w:pPr>
      <w:r>
        <w:t>菜品首次核对可人工执行pull。正式调度建议菜品每10分钟、食物成分补偿每5分钟。下面路径是部署占位值，必须换成真实绝对路径：</w:t>
      </w:r>
    </w:p>
    <w:p>
      <w:pPr>
        <w:snapToGrid w:val="0"/>
        <w:keepLines w:val="1"/>
        <w:spacing w:line="280" w:lineRule="auto" w:after="100"/>
      </w:pPr>
      <w:r>
        <w:rPr>
          <w:rFonts w:ascii="Courier New" w:hAnsi="Courier New"/>
          <w:sz w:val="16"/>
        </w:rPr>
        <w:t>*/10 * * * * cd /DEPLOY/store &amp;&amp; /PHP/BIN/php think TchefSync pull --restaurant-id=1 &gt;&gt; /LOG/tchef-pull.log 2&gt;&amp;1</w:t>
      </w:r>
    </w:p>
    <w:p>
      <w:pPr>
        <w:snapToGrid w:val="0"/>
        <w:keepLines w:val="1"/>
        <w:spacing w:line="280" w:lineRule="auto" w:after="100"/>
      </w:pPr>
      <w:r>
        <w:rPr>
          <w:rFonts w:ascii="Courier New" w:hAnsi="Courier New"/>
          <w:sz w:val="16"/>
        </w:rPr>
        <w:t>*/5 * * * * cd /DEPLOY/store &amp;&amp; /PHP/BIN/php think TchefSync reconcile --restaurant-id=1 &gt;&gt; /LOG/tchef-reconcile.log 2&gt;&amp;1</w:t>
      </w:r>
    </w:p>
    <w:p>
      <w:pPr>
        <w:snapToGrid w:val="0"/>
        <w:keepLines w:val="1"/>
        <w:spacing w:line="280" w:lineRule="auto" w:after="100"/>
      </w:pPr>
      <w:r>
        <w:t>reconcile查当前成分及既有映射补登记遗漏；worker执行登记任务。原物理删除的数据不能仅靠当前有效成分找回，补偿会对已托管映射检查本地记录是否缺失。</w:t>
      </w:r>
    </w:p>
    <w:p>
      <w:pPr>
        <w:snapToGrid w:val="0"/>
        <w:keepLines w:val="1"/>
        <w:spacing w:line="280" w:lineRule="auto" w:after="100"/>
      </w:pPr>
      <w:r>
        <w:t>当前实现使用数据库任务表与MySQL命名锁，不要求额外Redis队列。同连接的初始化、补偿、worker和pull互斥；返回busy表示本轮未执行，需由下次调度重试，不能当成功同步。</w:t>
      </w:r>
    </w:p>
    <w:p>
      <w:pPr>
        <w:pStyle w:val="1"/>
        <w:snapToGrid w:val="0"/>
        <w:keepLines w:val="1"/>
        <w:spacing w:line="280" w:lineRule="auto" w:after="100"/>
      </w:pPr>
      <w:r>
        <w:t>5 后台操作与同步结果</w:t>
      </w:r>
    </w:p>
    <w:p>
      <w:pPr>
        <w:snapToGrid w:val="0"/>
        <w:keepLines w:val="1"/>
        <w:spacing w:line="280" w:lineRule="auto" w:after="100"/>
      </w:pPr>
      <w:r>
        <w:t>打开食物成分新增或编辑，在食物分类第四列填写调料形态。仅配置有效、成分表结构就绪且一级分类为调味品类时显示。</w:t>
      </w:r>
    </w:p>
    <w:p>
      <w:pPr>
        <w:snapToGrid w:val="0"/>
        <w:keepLines w:val="1"/>
        <w:spacing w:line="280" w:lineRule="auto" w:after="100"/>
      </w:pPr>
      <w:r>
        <w:t>液体存1、粉末存2、酱料存3、其他存0；选择其他仍允许保存。改回普通食材后后端将形态置0。旧客户端未提交形态时不能清空已有有效值。</w:t>
      </w:r>
    </w:p>
    <w:p>
      <w:pPr>
        <w:snapToGrid w:val="0"/>
        <w:keepLines w:val="1"/>
        <w:spacing w:line="280" w:lineRule="auto" w:after="100"/>
      </w:pPr>
      <w:r>
        <w:t>本地保存先完成，再登记同步任务。天厨任务写入失败不会回滚原食物成分保存；消费者故障不会让页面等待远端。页面成功表示本地成功，远端结果要看任务记录。</w:t>
      </w:r>
    </w:p>
    <w:p>
      <w:pPr>
        <w:snapToGrid w:val="0"/>
        <w:keepLines w:val="1"/>
        <w:spacing w:line="280" w:lineRule="auto" w:after="100"/>
      </w:pPr>
      <w:r>
        <w:t>配置缺失、关闭、格式错误或身份缺失时原业务继续；不请求天厨。启用但同步依赖异常时暂停或失败的是对接。原业务自身的必填校验、数据库错误仍正常返回，不能将全部错误吞掉。</w:t>
      </w:r>
    </w:p>
    <w:p>
      <w:pPr>
        <w:snapToGrid w:val="0"/>
        <w:keepLines w:val="1"/>
        <w:spacing w:line="280" w:lineRule="auto" w:after="100"/>
      </w:pPr>
      <w:r>
        <w:t>菜品pull读取正常及明确删除记录：2已存档对应本地启用；1开发中和3已停用对应禁用；明确isDel=1只删除已映射本地菜，未在列表看到不能推定删除。配方、营养完整才能启用；已确认禁用和删除不因坏配方被阻止。</w:t>
      </w:r>
    </w:p>
    <w:p>
      <w:pPr>
        <w:pStyle w:val="1"/>
        <w:snapToGrid w:val="0"/>
        <w:keepLines w:val="1"/>
        <w:spacing w:line="280" w:lineRule="auto" w:after="100"/>
      </w:pPr>
      <w:r>
        <w:t>6 查询失败与恢复</w:t>
      </w:r>
    </w:p>
    <w:p>
      <w:pPr>
        <w:snapToGrid w:val="0"/>
        <w:keepLines w:val="1"/>
        <w:spacing w:line="280" w:lineRule="auto" w:after="100"/>
      </w:pPr>
      <w:r>
        <w:t>在已确认业务库中只读查询任务和任务项，不查询或导出密钥。按当前connection_key/local_scope过滤，不能混看其他范围结果。</w:t>
      </w:r>
    </w:p>
    <w:p>
      <w:pPr>
        <w:snapToGrid w:val="0"/>
        <w:keepLines w:val="1"/>
        <w:spacing w:line="280" w:lineRule="auto" w:after="100"/>
      </w:pPr>
      <w:r>
        <w:rPr>
          <w:rFonts w:ascii="Courier New" w:hAnsi="Courier New"/>
          <w:sz w:val="14"/>
        </w:rPr>
        <w:t>SELECT id,direction,status,total_count,failed_count,blocked_count,started_at,finished_at</w:t>
      </w:r>
    </w:p>
    <w:p>
      <w:pPr>
        <w:snapToGrid w:val="0"/>
        <w:keepLines w:val="1"/>
        <w:spacing w:line="280" w:lineRule="auto" w:after="100"/>
      </w:pPr>
      <w:r>
        <w:rPr>
          <w:rFonts w:ascii="Courier New" w:hAnsi="Courier New"/>
          <w:sz w:val="16"/>
        </w:rPr>
        <w:t>FROM ydy_tchef_sync_task ORDER BY id DESC LIMIT 20;</w:t>
      </w:r>
    </w:p>
    <w:p>
      <w:pPr>
        <w:snapToGrid w:val="0"/>
        <w:keepLines w:val="1"/>
        <w:spacing w:line="280" w:lineRule="auto" w:after="100"/>
      </w:pPr>
      <w:r>
        <w:rPr>
          <w:rFonts w:ascii="Courier New" w:hAnsi="Courier New"/>
          <w:sz w:val="14"/>
        </w:rPr>
        <w:t>SELECT id,task_id,local_id,remote_id,status,retry_count,next_retry_at,error_code,error_message</w:t>
      </w:r>
    </w:p>
    <w:p>
      <w:pPr>
        <w:snapToGrid w:val="0"/>
        <w:keepLines w:val="1"/>
        <w:spacing w:line="280" w:lineRule="auto" w:after="100"/>
      </w:pPr>
      <w:r>
        <w:rPr>
          <w:rFonts w:ascii="Courier New" w:hAnsi="Courier New"/>
          <w:sz w:val="16"/>
        </w:rPr>
        <w:t>FROM ydy_tchef_sync_task_item WHERE task_id = &lt;待查批次ID&gt; ORDER BY id;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53"/>
        <w:gridCol w:w="4153"/>
      </w:tblGrid>
      <w:tr>
        <w:trPr>
          <w:cantSplit/>
          <w:tblHeader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9EEF3"/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/>
                <w:sz w:val="18"/>
              </w:rPr>
              <w:t>结果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9EEF3"/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/>
                <w:sz w:val="18"/>
              </w:rPr>
              <w:t>下一步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pending／running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确认worker存活、到期时间与锁情况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failed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排查接口、数据库或文件错误；成分worker在到期后重试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blocked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补形态、默认值、映射或处理引用冲突，再等待重试；当前worker也会到期重查blocked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NOTIFY_PENDING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本地可能已提交，AI或设备通知待补偿；不要重建菜品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STATUS_NOTIFY_PENDING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状态已处理，内容仍可能待处理；查看快照与错误</w:t>
            </w:r>
          </w:p>
        </w:tc>
      </w:tr>
      <w:tr>
        <w:trPr>
          <w:cantSplit/>
        </w:trPr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原保存成功但没有任务</w:t>
            </w:r>
          </w:p>
        </w:tc>
        <w:tc>
          <w:tcPr>
            <w:tcW w:type="dxa" w:w="4153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vAlign w:val="center"/>
          </w:tcPr>
          <w:p>
            <w:pPr>
              <w:snapToGrid w:val="0"/>
              <w:keepLines w:val="1"/>
              <w:spacing w:line="280" w:lineRule="auto" w:after="100"/>
            </w:pPr>
            <w:r>
              <w:rPr>
                <w:b w:val="0"/>
                <w:sz w:val="18"/>
              </w:rPr>
              <w:t>查PHP错误日志中的Tchef event handoff failed，修复后执行reconcile，再worker</w:t>
            </w:r>
          </w:p>
        </w:tc>
      </w:tr>
    </w:tbl>
    <w:p>
      <w:pPr>
        <w:snapToGrid w:val="0"/>
        <w:keepLines w:val="1"/>
        <w:spacing w:line="280" w:lineRule="auto" w:after="100"/>
      </w:pPr>
    </w:p>
    <w:p>
      <w:pPr>
        <w:snapToGrid w:val="0"/>
        <w:keepLines w:val="1"/>
        <w:spacing w:line="280" w:lineRule="auto" w:after="100"/>
      </w:pPr>
      <w:r>
        <w:t>当前自动退避最高1小时。菜品内容失败由后续pull重新读取处理，通知失败由worker补偿。没有单条retry CLI参数，不编造命令；不要直接把失败标成功。</w:t>
      </w:r>
    </w:p>
    <w:p>
      <w:pPr>
        <w:snapToGrid w:val="0"/>
        <w:keepLines w:val="1"/>
        <w:spacing w:line="280" w:lineRule="auto" w:after="100"/>
      </w:pPr>
      <w:r>
        <w:t>停止对接先将enable=0。守护worker可以继续空转，下一轮不会请求天厨；要退出进程则交由进程管理器停止。重开后先reconcile，再确认worker消费及pull结果。不删除映射、任务和快照来“清理错误”。</w:t>
      </w:r>
    </w:p>
    <w:p>
      <w:pPr>
        <w:pStyle w:val="1"/>
        <w:snapToGrid w:val="0"/>
        <w:keepLines w:val="1"/>
        <w:spacing w:line="280" w:lineRule="auto" w:after="100"/>
      </w:pPr>
      <w:r>
        <w:t>7 验收与演示边界</w:t>
      </w:r>
    </w:p>
    <w:p>
      <w:pPr>
        <w:snapToGrid w:val="0"/>
        <w:keepLines w:val="1"/>
        <w:spacing w:line="280" w:lineRule="auto" w:after="100"/>
      </w:pPr>
      <w:r>
        <w:t>生产开启前须验证无配置旧库原功能、任务交付异常、本地手工与同步菜营养等价、推荐份量/能量、状态删除历史关联和真实厂家接口。手册不列动态测试数量，最终证据以本次验收报告为准。</w:t>
      </w:r>
    </w:p>
    <w:p>
      <w:pPr>
        <w:snapToGrid w:val="0"/>
        <w:keepLines w:val="1"/>
        <w:spacing w:line="280" w:lineRule="auto" w:after="100"/>
      </w:pPr>
      <w:r>
        <w:t>可视化附件目前仅为复用真实Vue分类行与方法的组件fixture；接口由本地stub响应。它可以展示字段位置与交互，不能证明完整后台登录、真实保存或厂家同步成功。</w:t>
      </w:r>
    </w:p>
    <w:p>
      <w:pPr>
        <w:snapToGrid w:val="0"/>
        <w:keepLines w:val="1"/>
        <w:spacing w:line="280" w:lineRule="auto" w:after="100"/>
      </w:pPr>
      <w:r>
        <w:t>完整操作视频暂未录制：真实系统隔离测试环境与账号尚未建立。video目录提供拍摄脚本、元数据和前置要求，具备环境并通过功能测试后再录制，不用mock画面冒充正式业务过程。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pacing w:after="120" w:line="264" w:lineRule="auto"/>
      <w:jc w:val="both"/>
    </w:pPr>
    <w:rPr>
      <w:rFonts w:asciiTheme="minorHAnsi" w:eastAsiaTheme="minorEastAsia" w:hAnsiTheme="minorHAnsi" w:cstheme="minorBidi" w:ascii="Arial" w:hAnsi="Arial" w:eastAsia="Songti SC"/>
      <w:color w:val="000000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120" w:line="264" w:lineRule="auto"/>
      <w:outlineLvl w:val="0"/>
    </w:pPr>
    <w:rPr>
      <w:rFonts w:ascii="Arial" w:hAnsi="Arial" w:eastAsia="Songti SC"/>
      <w:b/>
      <w:bCs/>
      <w:color w:val="000000"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pPr>
      <w:keepNext/>
      <w:spacing w:after="120" w:line="264" w:lineRule="auto"/>
    </w:pPr>
    <w:rPr>
      <w:rFonts w:ascii="Arial" w:hAnsi="Arial" w:eastAsia="Songti SC"/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