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v="urn:schemas-microsoft-com:vml" xmlns:o="urn:schemas-microsoft-com:office:office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ADMQ MQTT 客户端快速接入文档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这是一份面向用户的 MQTT</w:t>
      </w:r>
      <w:r>
        <w:rPr>
          <w:rFonts w:eastAsia="等线" w:ascii="Arial" w:cs="Arial" w:hAnsi="Arial"/>
          <w:b w:val="true"/>
          <w:sz w:val="22"/>
        </w:rPr>
        <w:t xml:space="preserve"> Java 客户端接入指南</w:t>
      </w:r>
      <w:r>
        <w:rPr>
          <w:rFonts w:eastAsia="等线" w:ascii="Arial" w:cs="Arial" w:hAnsi="Arial"/>
          <w:sz w:val="22"/>
        </w:rPr>
        <w:t>，可用于开发人员或集成方使用。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在初始化 MQTT 客户端前，请确认以下服务器信息：</w:t>
      </w:r>
    </w:p>
    <w:p>
      <w:pPr>
        <w:spacing w:before="120" w:after="120" w:line="288" w:lineRule="auto"/>
        <w:ind w:left="0"/>
      </w:pPr>
      <w:r>
        <w:object>
          <v:shapetype coordsize="21600,21600" filled="f" id="_x0000_t75" o:preferrelative="t" path="m@4@5l@4@11@9@11@9@5xe" stroked="f" o:spt="75.0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414pt;height:109pt;mso-width-percent:0;mso-height-percent:0;mso-width-percent:0;mso-height-percent:0" type="#_x0000_t75" o:ole="">
            <v:imagedata r:id="rId5" o:title=""/>
          </v:shape>
          <o:OLEObject DrawAspect="Icon" ObjectID="_1718471219" ProgID="Excel.Sheet.12" ShapeID="_x0000_i1025" Type="Embed" r:id="rId4"/>
        </w:object>
      </w:r>
    </w:p>
    <w:p>
      <w:pPr>
        <w:spacing w:after="120"/>
        <w:ind w:left="0"/>
        <w:jc w:val="center"/>
      </w:pPr>
      <w:r>
        <w:rPr>
          <w:rFonts w:eastAsia="等线" w:ascii="Arial" w:cs="Arial" w:hAnsi="Arial"/>
          <w:b w:val="true"/>
          <w:sz w:val="22"/>
        </w:rPr>
        <w:t>Click the image to view the sheet.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color w:val="646a73"/>
                <w:sz w:val="22"/>
              </w:rPr>
              <w:t>⚠️ 注意</w:t>
            </w:r>
            <w:r>
              <w:rPr>
                <w:rFonts w:eastAsia="等线" w:ascii="Arial" w:cs="Arial" w:hAnsi="Arial"/>
                <w:color w:val="646a73"/>
                <w:sz w:val="22"/>
              </w:rPr>
              <w:t>：对 Client ID 有严格校验。</w:t>
            </w:r>
            <w:r>
              <w:rPr>
                <w:rFonts w:eastAsia="等线" w:ascii="Arial" w:cs="Arial" w:hAnsi="Arial"/>
                <w:b w:val="true"/>
                <w:color w:val="646a73"/>
                <w:sz w:val="22"/>
              </w:rPr>
              <w:t>相同的 Client ID 同时在线会导致旧连接被强制踢除</w:t>
            </w:r>
            <w:r>
              <w:rPr>
                <w:rFonts w:eastAsia="等线" w:ascii="Arial" w:cs="Arial" w:hAnsi="Arial"/>
                <w:color w:val="646a73"/>
                <w:sz w:val="22"/>
              </w:rPr>
              <w:t>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color w:val="3370ff"/>
          <w:sz w:val="32"/>
        </w:rPr>
        <w:t xml:space="preserve">1. </w:t>
      </w:r>
      <w:r>
        <w:rPr>
          <w:rFonts w:eastAsia="等线" w:ascii="Arial" w:cs="Arial" w:hAnsi="Arial"/>
          <w:b w:val="true"/>
          <w:sz w:val="32"/>
        </w:rPr>
        <w:t>Maven 依赖配置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推荐使用 Eclipse Paho 官方库：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XML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&lt;!-- pom.xml --&gt;</w:t>
              <w:br/>
              <w:t>&lt;dependency&gt;</w:t>
              <w:br/>
              <w:t xml:space="preserve">    &lt;groupId&gt;org.eclipse.paho&lt;/groupId&gt;</w:t>
              <w:br/>
              <w:t xml:space="preserve">    &lt;artifactId&gt;org.eclipse.paho.client.mqttv3&lt;/artifactId&gt;</w:t>
              <w:br/>
              <w:t xml:space="preserve">    &lt;version&gt;1.2.5&lt;/version&gt;</w:t>
              <w:br/>
            </w:r>
            <w:r>
              <w:rPr>
                <w:rFonts w:eastAsia="Consolas" w:ascii="Consolas" w:cs="Consolas" w:hAnsi="Consolas"/>
                <w:sz w:val="22"/>
              </w:rPr>
              <w:t>&lt;/dependency&gt;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color w:val="3370ff"/>
          <w:sz w:val="32"/>
        </w:rPr>
        <w:t xml:space="preserve">2. </w:t>
      </w:r>
      <w:r>
        <w:rPr>
          <w:rFonts w:eastAsia="等线" w:ascii="Arial" w:cs="Arial" w:hAnsi="Arial"/>
          <w:b w:val="true"/>
          <w:sz w:val="32"/>
        </w:rPr>
        <w:t>核心对象说明</w:t>
      </w:r>
      <w:bookmarkEnd w:id="1"/>
    </w:p>
    <w:p>
      <w:pPr>
        <w:spacing w:before="120" w:after="120" w:line="288" w:lineRule="auto"/>
        <w:ind w:left="0"/>
      </w:pPr>
      <w:r>
        <w:object>
          <v:shape id="_x0000_i1026" style="width:414pt;height:123pt;mso-width-percent:0;mso-height-percent:0;mso-width-percent:0;mso-height-percent:0" type="#_x0000_t75" o:ole="">
            <v:imagedata r:id="rId7" o:title=""/>
          </v:shape>
          <o:OLEObject DrawAspect="Icon" ObjectID="_1718471220" ProgID="Excel.Sheet.12" ShapeID="_x0000_i1026" Type="Embed" r:id="rId6"/>
        </w:object>
      </w:r>
    </w:p>
    <w:p>
      <w:pPr>
        <w:spacing w:after="120"/>
        <w:ind w:left="0"/>
        <w:jc w:val="center"/>
      </w:pPr>
      <w:r>
        <w:rPr>
          <w:rFonts w:eastAsia="等线" w:ascii="Arial" w:cs="Arial" w:hAnsi="Arial"/>
          <w:b w:val="true"/>
          <w:sz w:val="22"/>
        </w:rPr>
        <w:t>Click the image to view the sheet.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color w:val="3370ff"/>
          <w:sz w:val="32"/>
        </w:rPr>
        <w:t xml:space="preserve">3. </w:t>
      </w:r>
      <w:r>
        <w:rPr>
          <w:rFonts w:eastAsia="等线" w:ascii="Arial" w:cs="Arial" w:hAnsi="Arial"/>
          <w:b w:val="true"/>
          <w:sz w:val="32"/>
        </w:rPr>
        <w:t>完整接入 Demo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Java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import org.eclipse.paho.client.mqttv3.*;</w:t>
              <w:br/>
              <w:t>import org.eclipse.paho.client.mqttv3.persist.MemoryPersistence;</w:t>
              <w:br/>
              <w:br/>
              <w:t>public class JavaDemo {</w:t>
              <w:br/>
              <w:br/>
              <w:t xml:space="preserve">    // 1. 配置连接信息</w:t>
              <w:br/>
              <w:t xml:space="preserve">    private static final String BROKER = "tcp://192.168.1.100:1883"; // 替换为你的 MQTT IP</w:t>
              <w:br/>
              <w:t xml:space="preserve">    private static final String CLIENT_ID = "java_demo_" + System.currentTimeMillis();</w:t>
              <w:br/>
              <w:t xml:space="preserve">    private static final String TOPIC = "device/status/#";</w:t>
              <w:br/>
              <w:br/>
              <w:t xml:space="preserve">    public static void main(String[] args) {</w:t>
              <w:br/>
              <w:t xml:space="preserve">        try {</w:t>
              <w:br/>
              <w:t xml:space="preserve">            // 2. 初始化客户端</w:t>
              <w:br/>
              <w:t xml:space="preserve">            MqttClient client = new MqttClient(BROKER, CLIENT_ID, new MemoryPersistence());</w:t>
              <w:br/>
              <w:br/>
              <w:t xml:space="preserve">            // 3. 配置连接选项</w:t>
              <w:br/>
              <w:t xml:space="preserve">            MqttConnectOptions options = new MqttConnectOptions();</w:t>
              <w:br/>
              <w:t xml:space="preserve">            options.setCleanSession(true);          // 断开后清除会话，适合状态上报类设备</w:t>
              <w:br/>
              <w:t xml:space="preserve">            options.setConnectionTimeout(10);       // 连接超时 10s</w:t>
              <w:br/>
              <w:t xml:space="preserve">            options.setKeepAliveInterval(30);       // 心跳 30s</w:t>
              <w:br/>
              <w:t xml:space="preserve">            options.setAutomaticReconnect(true);    // 开启自动重连</w:t>
              <w:br/>
              <w:t xml:space="preserve">        </w:t>
              <w:br/>
              <w:t xml:space="preserve">            // 4. 设置回调监听</w:t>
              <w:br/>
              <w:t xml:space="preserve">            client.setCallback(new MqttCallback() {</w:t>
              <w:br/>
              <w:t xml:space="preserve">                @Override</w:t>
              <w:br/>
              <w:t xml:space="preserve">                public void connectionLost(Throwable cause) {</w:t>
              <w:br/>
              <w:t xml:space="preserve">                    System.err.println("连接断开，等待重连... 原因: " + cause.getMessage());</w:t>
              <w:br/>
              <w:t xml:space="preserve">                }</w:t>
              <w:br/>
              <w:br/>
              <w:t xml:space="preserve">                @Override</w:t>
              <w:br/>
              <w:t xml:space="preserve">                public void messageArrived(String topic, MqttMessage message) {</w:t>
              <w:br/>
              <w:t xml:space="preserve">                    System.out.printf("收到消息 | Topic: %s | QoS: %d | Payload: %s%n", </w:t>
              <w:br/>
              <w:t xml:space="preserve">                        topic, message.getQos(), new String(message.getPayload()));</w:t>
              <w:br/>
              <w:t xml:space="preserve">                }</w:t>
              <w:br/>
              <w:br/>
              <w:t xml:space="preserve">                @Override</w:t>
              <w:br/>
              <w:t xml:space="preserve">                public void deliveryComplete(IMqttDeliveryToken token) {</w:t>
              <w:br/>
              <w:t xml:space="preserve">                    // QoS 1/2 消息发送完成确认</w:t>
              <w:br/>
              <w:t xml:space="preserve">                }</w:t>
              <w:br/>
              <w:t xml:space="preserve">            });</w:t>
              <w:br/>
              <w:br/>
              <w:t xml:space="preserve">            // 5. 建立连接</w:t>
              <w:br/>
              <w:t xml:space="preserve">            System.out.println("正在连接 MQTT...");</w:t>
              <w:br/>
              <w:t xml:space="preserve">            client.connect(options);</w:t>
              <w:br/>
              <w:t xml:space="preserve">            System.out.println("连接成功! ClientID: " + CLIENT_ID);</w:t>
              <w:br/>
              <w:br/>
              <w:t xml:space="preserve">            // 6. 订阅主题</w:t>
              <w:br/>
              <w:t xml:space="preserve">            client.subscribe(TOPIC, 1); // QoS 1: 至少到达一次</w:t>
              <w:br/>
              <w:t xml:space="preserve">            System.out.println("已订阅: " + TOPIC);</w:t>
              <w:br/>
              <w:br/>
              <w:t xml:space="preserve">            // 7. 发布测试消息</w:t>
              <w:br/>
              <w:t xml:space="preserve">            for (int i = 0; i &lt; 3; i++) {</w:t>
              <w:br/>
              <w:t xml:space="preserve">                String payload = "{\"temp\": " + (20 + i) + ", \"ts\": " + System.currentTimeMillis() + "}";</w:t>
              <w:br/>
              <w:t xml:space="preserve">                MqttMessage msg = new MqttMessage(payload.getBytes());</w:t>
              <w:br/>
              <w:t xml:space="preserve">                msg.setQos(1);</w:t>
              <w:br/>
              <w:t xml:space="preserve">                client.publish("device/cmd/test", msg);</w:t>
              <w:br/>
              <w:t xml:space="preserve">                System.out.println("已发布: " + payload);</w:t>
              <w:br/>
              <w:t xml:space="preserve">                Thread.sleep(1000);</w:t>
              <w:br/>
              <w:t xml:space="preserve">            }</w:t>
              <w:br/>
              <w:br/>
              <w:t xml:space="preserve">            // 保持运行以接收消息</w:t>
              <w:br/>
              <w:t xml:space="preserve">            Thread.sleep(10000); </w:t>
              <w:br/>
              <w:t xml:space="preserve">            client.disconnect();</w:t>
              <w:br/>
              <w:br/>
              <w:t xml:space="preserve">        } catch (Exception e) {</w:t>
              <w:br/>
              <w:t xml:space="preserve">            e.printStackTrace();</w:t>
              <w:br/>
              <w:t xml:space="preserve">        }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color w:val="3370ff"/>
          <w:sz w:val="32"/>
        </w:rPr>
        <w:t xml:space="preserve">4. </w:t>
      </w:r>
      <w:r>
        <w:rPr>
          <w:rFonts w:eastAsia="等线" w:ascii="Arial" w:cs="Arial" w:hAnsi="Arial"/>
          <w:b w:val="true"/>
          <w:sz w:val="32"/>
        </w:rPr>
        <w:t>常见问题排查清单</w:t>
      </w:r>
      <w:bookmarkEnd w:id="3"/>
    </w:p>
    <w:p>
      <w:pPr>
        <w:spacing w:before="120" w:after="120" w:line="288" w:lineRule="auto"/>
        <w:ind w:left="0"/>
      </w:pPr>
      <w:r>
        <w:object>
          <v:shape id="_x0000_i1027" style="width:414pt;height:136pt;mso-width-percent:0;mso-height-percent:0;mso-width-percent:0;mso-height-percent:0" type="#_x0000_t75" o:ole="">
            <v:imagedata r:id="rId9" o:title=""/>
          </v:shape>
          <o:OLEObject DrawAspect="Icon" ObjectID="_1718471221" ProgID="Excel.Sheet.12" ShapeID="_x0000_i1027" Type="Embed" r:id="rId8"/>
        </w:object>
      </w:r>
    </w:p>
    <w:p>
      <w:pPr>
        <w:spacing w:after="120"/>
        <w:ind w:left="0"/>
        <w:jc w:val="center"/>
      </w:pPr>
      <w:r>
        <w:rPr>
          <w:rFonts w:eastAsia="等线" w:ascii="Arial" w:cs="Arial" w:hAnsi="Arial"/>
          <w:b w:val="true"/>
          <w:sz w:val="22"/>
        </w:rPr>
        <w:t>Click the image to view the sheet.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color w:val="3370ff"/>
          <w:sz w:val="32"/>
        </w:rPr>
        <w:t xml:space="preserve">5. </w:t>
      </w:r>
      <w:r>
        <w:rPr>
          <w:rFonts w:eastAsia="等线" w:ascii="Arial" w:cs="Arial" w:hAnsi="Arial"/>
          <w:b w:val="true"/>
          <w:sz w:val="32"/>
        </w:rPr>
        <w:t>最佳实践建议</w:t>
      </w:r>
      <w:bookmarkEnd w:id="4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 xml:space="preserve">生产环境务必开启 </w:t>
      </w:r>
      <w:r>
        <w:rPr>
          <w:rFonts w:eastAsia="Consolas" w:ascii="Consolas" w:cs="Consolas" w:hAnsi="Consolas"/>
          <w:b w:val="true"/>
          <w:sz w:val="22"/>
          <w:shd w:fill="EFF0F1"/>
        </w:rPr>
        <w:t>setAutomaticReconnect(true)</w:t>
      </w:r>
      <w:r>
        <w:rPr>
          <w:rFonts w:eastAsia="等线" w:ascii="Arial" w:cs="Arial" w:hAnsi="Arial"/>
          <w:sz w:val="22"/>
        </w:rPr>
        <w:t xml:space="preserve">，并在 </w:t>
      </w:r>
      <w:r>
        <w:rPr>
          <w:rFonts w:eastAsia="Consolas" w:ascii="Consolas" w:cs="Consolas" w:hAnsi="Consolas"/>
          <w:sz w:val="22"/>
          <w:shd w:fill="EFF0F1"/>
        </w:rPr>
        <w:t>connectionLost</w:t>
      </w:r>
      <w:r>
        <w:rPr>
          <w:rFonts w:eastAsia="等线" w:ascii="Arial" w:cs="Arial" w:hAnsi="Arial"/>
          <w:sz w:val="22"/>
        </w:rPr>
        <w:t xml:space="preserve"> 中记录日志以便运维分析。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Topic 设计规范</w:t>
      </w:r>
      <w:r>
        <w:rPr>
          <w:rFonts w:eastAsia="等线" w:ascii="Arial" w:cs="Arial" w:hAnsi="Arial"/>
          <w:sz w:val="22"/>
        </w:rPr>
        <w:t xml:space="preserve">：采用 </w:t>
      </w:r>
      <w:r>
        <w:rPr>
          <w:rFonts w:eastAsia="Consolas" w:ascii="Consolas" w:cs="Consolas" w:hAnsi="Consolas"/>
          <w:sz w:val="22"/>
          <w:shd w:fill="EFF0F1"/>
        </w:rPr>
        <w:t>产品名/设备类型/设备ID/功能</w:t>
      </w:r>
      <w:r>
        <w:rPr>
          <w:rFonts w:eastAsia="等线" w:ascii="Arial" w:cs="Arial" w:hAnsi="Arial"/>
          <w:sz w:val="22"/>
        </w:rPr>
        <w:t xml:space="preserve"> 层级结构，例如 </w:t>
      </w:r>
      <w:r>
        <w:rPr>
          <w:rFonts w:eastAsia="Consolas" w:ascii="Consolas" w:cs="Consolas" w:hAnsi="Consolas"/>
          <w:sz w:val="22"/>
          <w:shd w:fill="EFF0F1"/>
        </w:rPr>
        <w:t>smart/light/bedroom_01/status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QoS 选择</w:t>
      </w:r>
      <w:r>
        <w:rPr>
          <w:rFonts w:eastAsia="等线" w:ascii="Arial" w:cs="Arial" w:hAnsi="Arial"/>
          <w:sz w:val="22"/>
        </w:rPr>
        <w:t xml:space="preserve">：传感器数据用 </w:t>
      </w:r>
      <w:r>
        <w:rPr>
          <w:rFonts w:eastAsia="等线" w:ascii="Arial" w:cs="Arial" w:hAnsi="Arial"/>
          <w:b w:val="true"/>
          <w:sz w:val="22"/>
        </w:rPr>
        <w:t>QoS 0</w:t>
      </w:r>
      <w:r>
        <w:rPr>
          <w:rFonts w:eastAsia="等线" w:ascii="Arial" w:cs="Arial" w:hAnsi="Arial"/>
          <w:sz w:val="22"/>
        </w:rPr>
        <w:t xml:space="preserve">（省流），控制指令用 </w:t>
      </w:r>
      <w:r>
        <w:rPr>
          <w:rFonts w:eastAsia="等线" w:ascii="Arial" w:cs="Arial" w:hAnsi="Arial"/>
          <w:b w:val="true"/>
          <w:sz w:val="22"/>
        </w:rPr>
        <w:t>QoS 1</w:t>
      </w:r>
      <w:r>
        <w:rPr>
          <w:rFonts w:eastAsia="等线" w:ascii="Arial" w:cs="Arial" w:hAnsi="Arial"/>
          <w:sz w:val="22"/>
        </w:rPr>
        <w:t xml:space="preserve">（保达），金融级操作才用 </w:t>
      </w:r>
      <w:r>
        <w:rPr>
          <w:rFonts w:eastAsia="等线" w:ascii="Arial" w:cs="Arial" w:hAnsi="Arial"/>
          <w:b w:val="true"/>
          <w:sz w:val="22"/>
        </w:rPr>
        <w:t>QoS 2</w:t>
      </w:r>
      <w:r>
        <w:rPr>
          <w:rFonts w:eastAsia="等线" w:ascii="Arial" w:cs="Arial" w:hAnsi="Arial"/>
          <w:sz w:val="22"/>
        </w:rPr>
        <w:t>（耗时）。</w:t>
      </w:r>
    </w:p>
    <w:sectPr>
      <w:footerReference w:type="default" r:id="rId3"/>
      <w:headerReference w:type="default" r:id="rId11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71030">
    <w:lvl>
      <w:start w:val="1"/>
      <w:numFmt w:val="decimal"/>
      <w:suff w:val="tab"/>
      <w:lvlText w:val="%1."/>
      <w:rPr>
        <w:color w:val="3370ff"/>
      </w:rPr>
    </w:lvl>
  </w:abstractNum>
  <w:abstractNum w:abstractNumId="1271031">
    <w:lvl>
      <w:start w:val="2"/>
      <w:numFmt w:val="decimal"/>
      <w:suff w:val="tab"/>
      <w:lvlText w:val="%1."/>
      <w:rPr>
        <w:color w:val="3370ff"/>
      </w:rPr>
    </w:lvl>
  </w:abstractNum>
  <w:abstractNum w:abstractNumId="1271032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271030"/>
  </w:num>
  <w:num w:numId="2">
    <w:abstractNumId w:val="1271031"/>
  </w:num>
  <w:num w:numId="3">
    <w:abstractNumId w:val="127103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numbering.xml" Type="http://schemas.openxmlformats.org/officeDocument/2006/relationships/numbering"/><Relationship Id="rId11" Target="header1.xml" Type="http://schemas.openxmlformats.org/officeDocument/2006/relationships/header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embeddings/Microsoft_Excel_Worksheet1.xlsx" Type="http://schemas.openxmlformats.org/officeDocument/2006/relationships/package"/><Relationship Id="rId5" Target="media/image1.png" Type="http://schemas.openxmlformats.org/officeDocument/2006/relationships/image"/><Relationship Id="rId6" Target="embeddings/Microsoft_Excel_Worksheet2.xlsx" Type="http://schemas.openxmlformats.org/officeDocument/2006/relationships/package"/><Relationship Id="rId7" Target="media/image2.png" Type="http://schemas.openxmlformats.org/officeDocument/2006/relationships/image"/><Relationship Id="rId8" Target="embeddings/Microsoft_Excel_Worksheet3.xlsx" Type="http://schemas.openxmlformats.org/officeDocument/2006/relationships/package"/><Relationship Id="rId9" Target="media/image3.png" Type="http://schemas.openxmlformats.org/officeDocument/2006/relationships/imag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2026-06-16T07:41:15Z</dcterms:created>
  <dc:creator>Apache POI</dc:creator>
</cp:coreProperties>
</file>