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2DD5" w14:textId="77777777" w:rsidR="00EF0E04" w:rsidRDefault="00000000">
      <w:pPr>
        <w:rPr>
          <w:rFonts w:ascii="方正黑体_GBK" w:eastAsia="方正黑体_GBK" w:hAnsi="方正黑体_GBK" w:cs="方正黑体_GBK" w:hint="eastAsia"/>
          <w:bCs/>
          <w:sz w:val="32"/>
          <w:szCs w:val="48"/>
        </w:rPr>
      </w:pPr>
      <w:r>
        <w:rPr>
          <w:rFonts w:ascii="方正黑体_GBK" w:eastAsia="方正黑体_GBK" w:hAnsi="方正黑体_GBK" w:cs="方正黑体_GBK" w:hint="eastAsia"/>
          <w:bCs/>
          <w:sz w:val="32"/>
          <w:szCs w:val="48"/>
          <w:lang w:bidi="ar"/>
        </w:rPr>
        <w:t>附件1</w:t>
      </w:r>
    </w:p>
    <w:p w14:paraId="2F5F8F11" w14:textId="77777777" w:rsidR="00EF0E04" w:rsidRDefault="00EF0E04">
      <w:pPr>
        <w:rPr>
          <w:rFonts w:ascii="Times New Roman" w:eastAsia="仿宋_GB2312" w:hAnsi="Times New Roman" w:cs="Times New Roman"/>
          <w:b/>
          <w:bCs/>
          <w:sz w:val="32"/>
          <w:szCs w:val="48"/>
        </w:rPr>
      </w:pPr>
    </w:p>
    <w:p w14:paraId="0A29FC47" w14:textId="77777777" w:rsidR="00EF0E04" w:rsidRDefault="00EF0E04">
      <w:pPr>
        <w:jc w:val="center"/>
        <w:rPr>
          <w:rFonts w:ascii="Times New Roman" w:eastAsia="黑体" w:hAnsi="Times New Roman" w:cs="Times New Roman"/>
          <w:b/>
          <w:sz w:val="44"/>
          <w:szCs w:val="44"/>
        </w:rPr>
      </w:pPr>
    </w:p>
    <w:p w14:paraId="2C8D96A2" w14:textId="77777777" w:rsidR="00EF0E04" w:rsidRDefault="00EF0E04">
      <w:pPr>
        <w:jc w:val="center"/>
        <w:rPr>
          <w:rFonts w:ascii="Times New Roman" w:eastAsia="黑体" w:hAnsi="Times New Roman" w:cs="Times New Roman"/>
          <w:b/>
          <w:sz w:val="44"/>
          <w:szCs w:val="44"/>
        </w:rPr>
      </w:pPr>
    </w:p>
    <w:p w14:paraId="1653AA79" w14:textId="77777777" w:rsidR="00EF0E04" w:rsidRDefault="00EF0E04">
      <w:pPr>
        <w:jc w:val="center"/>
        <w:rPr>
          <w:rFonts w:ascii="Times New Roman" w:eastAsia="黑体" w:hAnsi="Times New Roman" w:cs="Times New Roman"/>
          <w:bCs/>
          <w:sz w:val="44"/>
          <w:szCs w:val="44"/>
        </w:rPr>
      </w:pPr>
    </w:p>
    <w:p w14:paraId="2F838DFD" w14:textId="77777777" w:rsidR="00EF0E04" w:rsidRDefault="00000000">
      <w:pPr>
        <w:adjustRightInd w:val="0"/>
        <w:snapToGrid w:val="0"/>
        <w:jc w:val="center"/>
        <w:outlineLvl w:val="0"/>
        <w:rPr>
          <w:rFonts w:ascii="Times New Roman" w:eastAsia="黑体" w:hAnsi="Times New Roman" w:cs="Times New Roman"/>
          <w:color w:val="000000"/>
          <w:sz w:val="44"/>
          <w:szCs w:val="44"/>
          <w:lang w:bidi="ar"/>
        </w:rPr>
      </w:pPr>
      <w:r>
        <w:rPr>
          <w:rFonts w:ascii="Times New Roman" w:eastAsia="黑体" w:hAnsi="Times New Roman" w:cs="Times New Roman"/>
          <w:color w:val="000000"/>
          <w:sz w:val="44"/>
          <w:szCs w:val="44"/>
          <w:lang w:bidi="ar"/>
        </w:rPr>
        <w:t>202</w:t>
      </w:r>
      <w:r>
        <w:rPr>
          <w:rFonts w:ascii="Times New Roman" w:eastAsia="黑体" w:hAnsi="Times New Roman" w:cs="Times New Roman" w:hint="eastAsia"/>
          <w:color w:val="000000"/>
          <w:sz w:val="44"/>
          <w:szCs w:val="44"/>
          <w:lang w:bidi="ar"/>
        </w:rPr>
        <w:t>6</w:t>
      </w:r>
      <w:r>
        <w:rPr>
          <w:rFonts w:ascii="Times New Roman" w:eastAsia="黑体" w:hAnsi="Times New Roman" w:cs="Times New Roman"/>
          <w:color w:val="000000"/>
          <w:sz w:val="44"/>
          <w:szCs w:val="44"/>
          <w:lang w:bidi="ar"/>
        </w:rPr>
        <w:t>年度智能体育典型案例</w:t>
      </w:r>
    </w:p>
    <w:p w14:paraId="4BB5891F" w14:textId="77777777" w:rsidR="00EF0E04" w:rsidRDefault="00000000">
      <w:pPr>
        <w:adjustRightInd w:val="0"/>
        <w:snapToGrid w:val="0"/>
        <w:jc w:val="center"/>
        <w:outlineLvl w:val="0"/>
        <w:rPr>
          <w:rFonts w:ascii="Times New Roman" w:eastAsia="黑体" w:hAnsi="Times New Roman" w:cs="Times New Roman"/>
          <w:color w:val="000000"/>
          <w:sz w:val="44"/>
          <w:szCs w:val="44"/>
        </w:rPr>
      </w:pPr>
      <w:r>
        <w:rPr>
          <w:rFonts w:ascii="Times New Roman" w:eastAsia="黑体" w:hAnsi="Times New Roman" w:cs="Times New Roman"/>
          <w:color w:val="000000"/>
          <w:sz w:val="44"/>
          <w:szCs w:val="44"/>
          <w:lang w:bidi="ar"/>
        </w:rPr>
        <w:t>申报书</w:t>
      </w:r>
    </w:p>
    <w:p w14:paraId="6019C35E" w14:textId="77777777" w:rsidR="00EF0E04" w:rsidRDefault="00EF0E04">
      <w:pPr>
        <w:jc w:val="center"/>
        <w:rPr>
          <w:rFonts w:ascii="Times New Roman" w:eastAsia="黑体" w:hAnsi="Times New Roman" w:cs="Times New Roman"/>
          <w:b/>
          <w:sz w:val="44"/>
          <w:szCs w:val="44"/>
        </w:rPr>
      </w:pPr>
    </w:p>
    <w:p w14:paraId="6461C8C8" w14:textId="77777777" w:rsidR="00EF0E04" w:rsidRDefault="00EF0E04">
      <w:pPr>
        <w:jc w:val="center"/>
        <w:rPr>
          <w:rFonts w:ascii="Times New Roman" w:eastAsia="仿宋_GB2312" w:hAnsi="Times New Roman" w:cs="Times New Roman"/>
          <w:sz w:val="32"/>
          <w:szCs w:val="32"/>
        </w:rPr>
      </w:pPr>
    </w:p>
    <w:p w14:paraId="4FD434FE" w14:textId="77777777" w:rsidR="00EF0E04" w:rsidRDefault="00EF0E04">
      <w:pPr>
        <w:rPr>
          <w:rFonts w:ascii="Times New Roman" w:eastAsia="仿宋_GB2312" w:hAnsi="Times New Roman" w:cs="Times New Roman"/>
          <w:sz w:val="32"/>
          <w:szCs w:val="32"/>
        </w:rPr>
      </w:pPr>
    </w:p>
    <w:p w14:paraId="1321A51F" w14:textId="77777777" w:rsidR="00EF0E04" w:rsidRDefault="00EF0E04">
      <w:pPr>
        <w:rPr>
          <w:rFonts w:ascii="Times New Roman" w:eastAsia="仿宋_GB2312" w:hAnsi="Times New Roman" w:cs="Times New Roman"/>
          <w:sz w:val="32"/>
          <w:szCs w:val="32"/>
        </w:rPr>
      </w:pPr>
    </w:p>
    <w:p w14:paraId="4659D533" w14:textId="77777777" w:rsidR="00EF0E04" w:rsidRPr="00FE2EEC" w:rsidRDefault="00EF0E04">
      <w:pPr>
        <w:rPr>
          <w:rFonts w:asciiTheme="majorEastAsia" w:eastAsiaTheme="majorEastAsia" w:hAnsiTheme="majorEastAsia" w:cs="Times New Roman" w:hint="eastAsia"/>
          <w:sz w:val="32"/>
          <w:szCs w:val="32"/>
        </w:rPr>
      </w:pPr>
    </w:p>
    <w:p w14:paraId="025D005D" w14:textId="7FCEC5E0" w:rsidR="00EF0E04" w:rsidRPr="00FE2EEC" w:rsidRDefault="00000000" w:rsidP="003343F3">
      <w:pPr>
        <w:ind w:firstLineChars="310" w:firstLine="992"/>
        <w:rPr>
          <w:rFonts w:asciiTheme="majorEastAsia" w:eastAsiaTheme="majorEastAsia" w:hAnsiTheme="majorEastAsia" w:cs="Times New Roman" w:hint="eastAsia"/>
          <w:sz w:val="32"/>
          <w:szCs w:val="32"/>
          <w:u w:val="single"/>
        </w:rPr>
      </w:pPr>
      <w:r w:rsidRPr="00FE2EEC">
        <w:rPr>
          <w:rFonts w:asciiTheme="majorEastAsia" w:eastAsiaTheme="majorEastAsia" w:hAnsiTheme="majorEastAsia" w:cs="Times New Roman"/>
          <w:sz w:val="32"/>
          <w:szCs w:val="32"/>
        </w:rPr>
        <w:t>案例名称：</w:t>
      </w:r>
      <w:r w:rsidRPr="00FE2EEC">
        <w:rPr>
          <w:rFonts w:asciiTheme="majorEastAsia" w:eastAsiaTheme="majorEastAsia" w:hAnsiTheme="majorEastAsia" w:cs="Times New Roman"/>
          <w:sz w:val="32"/>
          <w:szCs w:val="32"/>
          <w:u w:val="single"/>
          <w:lang w:bidi="ar"/>
        </w:rPr>
        <w:t xml:space="preserve">  </w:t>
      </w:r>
      <w:r w:rsidR="003343F3">
        <w:rPr>
          <w:rFonts w:asciiTheme="majorEastAsia" w:eastAsiaTheme="majorEastAsia" w:hAnsiTheme="majorEastAsia" w:cs="Times New Roman" w:hint="eastAsia"/>
          <w:sz w:val="32"/>
          <w:szCs w:val="32"/>
          <w:u w:val="single"/>
          <w:lang w:bidi="ar"/>
        </w:rPr>
        <w:t xml:space="preserve">   </w:t>
      </w:r>
      <w:r w:rsidR="00362E86" w:rsidRPr="00FE2EEC">
        <w:rPr>
          <w:rFonts w:asciiTheme="majorEastAsia" w:eastAsiaTheme="majorEastAsia" w:hAnsiTheme="majorEastAsia" w:cs="Times New Roman" w:hint="eastAsia"/>
          <w:sz w:val="32"/>
          <w:szCs w:val="32"/>
          <w:u w:val="single"/>
          <w:lang w:bidi="ar"/>
        </w:rPr>
        <w:t>康比特AI智慧营养超级食堂</w:t>
      </w:r>
      <w:r w:rsidRPr="00FE2EEC">
        <w:rPr>
          <w:rFonts w:asciiTheme="majorEastAsia" w:eastAsiaTheme="majorEastAsia" w:hAnsiTheme="majorEastAsia" w:cs="Times New Roman"/>
          <w:sz w:val="32"/>
          <w:szCs w:val="32"/>
          <w:u w:val="single"/>
          <w:lang w:bidi="ar"/>
        </w:rPr>
        <w:t xml:space="preserve">                  </w:t>
      </w:r>
    </w:p>
    <w:p w14:paraId="538E5F56" w14:textId="25C8320C" w:rsidR="00C26C56" w:rsidRDefault="00000000" w:rsidP="003343F3">
      <w:pPr>
        <w:ind w:firstLineChars="310" w:firstLine="992"/>
        <w:rPr>
          <w:rFonts w:asciiTheme="majorEastAsia" w:eastAsiaTheme="majorEastAsia" w:hAnsiTheme="majorEastAsia" w:cs="Times New Roman" w:hint="eastAsia"/>
          <w:sz w:val="32"/>
          <w:szCs w:val="32"/>
          <w:u w:val="single"/>
          <w:lang w:bidi="ar"/>
        </w:rPr>
      </w:pPr>
      <w:r w:rsidRPr="00FE2EEC">
        <w:rPr>
          <w:rFonts w:asciiTheme="majorEastAsia" w:eastAsiaTheme="majorEastAsia" w:hAnsiTheme="majorEastAsia" w:cs="Times New Roman"/>
          <w:sz w:val="32"/>
          <w:szCs w:val="32"/>
        </w:rPr>
        <w:t>案例方向：</w:t>
      </w:r>
      <w:r w:rsidRPr="00FE2EEC">
        <w:rPr>
          <w:rFonts w:asciiTheme="majorEastAsia" w:eastAsiaTheme="majorEastAsia" w:hAnsiTheme="majorEastAsia" w:cs="Times New Roman"/>
          <w:sz w:val="32"/>
          <w:szCs w:val="32"/>
          <w:u w:val="single"/>
          <w:lang w:bidi="ar"/>
        </w:rPr>
        <w:t xml:space="preserve"> </w:t>
      </w:r>
      <w:r w:rsidR="003343F3" w:rsidRPr="00C26C56">
        <w:rPr>
          <w:rFonts w:asciiTheme="majorEastAsia" w:eastAsiaTheme="majorEastAsia" w:hAnsiTheme="majorEastAsia" w:cs="Times New Roman" w:hint="eastAsia"/>
          <w:sz w:val="32"/>
          <w:szCs w:val="32"/>
          <w:u w:val="single"/>
          <w:lang w:bidi="ar"/>
        </w:rPr>
        <w:t>方向2：</w:t>
      </w:r>
      <w:r w:rsidR="003343F3" w:rsidRPr="00C26C56">
        <w:rPr>
          <w:rFonts w:asciiTheme="majorEastAsia" w:eastAsiaTheme="majorEastAsia" w:hAnsiTheme="majorEastAsia" w:cs="Times New Roman"/>
          <w:sz w:val="32"/>
          <w:szCs w:val="32"/>
          <w:u w:val="single"/>
          <w:lang w:bidi="ar"/>
        </w:rPr>
        <w:t>智能健身装备与场景解决方案</w:t>
      </w:r>
      <w:r w:rsidR="00C26C56">
        <w:rPr>
          <w:rFonts w:asciiTheme="majorEastAsia" w:eastAsiaTheme="majorEastAsia" w:hAnsiTheme="majorEastAsia" w:cs="Times New Roman" w:hint="eastAsia"/>
          <w:sz w:val="32"/>
          <w:szCs w:val="32"/>
          <w:u w:val="single"/>
          <w:lang w:bidi="ar"/>
        </w:rPr>
        <w:t xml:space="preserve"> </w:t>
      </w:r>
    </w:p>
    <w:p w14:paraId="1A21B5FF" w14:textId="6FB249DA" w:rsidR="00EF0E04" w:rsidRPr="00C26C56" w:rsidRDefault="00C26C56" w:rsidP="00C26C56">
      <w:pPr>
        <w:ind w:firstLineChars="800" w:firstLine="2560"/>
        <w:rPr>
          <w:rFonts w:ascii="Times New Roman" w:eastAsia="黑体" w:hAnsi="Times New Roman" w:cs="Times New Roman"/>
          <w:sz w:val="32"/>
          <w:szCs w:val="32"/>
          <w:u w:val="single"/>
        </w:rPr>
      </w:pPr>
      <w:r w:rsidRPr="00C26C56">
        <w:rPr>
          <w:rFonts w:asciiTheme="majorEastAsia" w:eastAsiaTheme="majorEastAsia" w:hAnsiTheme="majorEastAsia" w:cs="Times New Roman" w:hint="eastAsia"/>
          <w:sz w:val="32"/>
          <w:szCs w:val="32"/>
          <w:u w:val="single"/>
          <w:lang w:bidi="ar"/>
        </w:rPr>
        <w:t xml:space="preserve">     </w:t>
      </w:r>
      <w:r>
        <w:rPr>
          <w:rFonts w:asciiTheme="majorEastAsia" w:eastAsiaTheme="majorEastAsia" w:hAnsiTheme="majorEastAsia" w:cs="Times New Roman" w:hint="eastAsia"/>
          <w:sz w:val="32"/>
          <w:szCs w:val="32"/>
          <w:u w:val="single"/>
          <w:lang w:bidi="ar"/>
        </w:rPr>
        <w:t xml:space="preserve">    </w:t>
      </w:r>
      <w:r w:rsidR="003343F3" w:rsidRPr="00C26C56">
        <w:rPr>
          <w:rFonts w:asciiTheme="majorEastAsia" w:eastAsiaTheme="majorEastAsia" w:hAnsiTheme="majorEastAsia" w:cs="Times New Roman" w:hint="eastAsia"/>
          <w:sz w:val="32"/>
          <w:szCs w:val="32"/>
          <w:u w:val="single"/>
          <w:lang w:bidi="ar"/>
        </w:rPr>
        <w:t>运动营养健康管理</w:t>
      </w:r>
      <w:r w:rsidRPr="00C26C56">
        <w:rPr>
          <w:rFonts w:asciiTheme="majorEastAsia" w:eastAsiaTheme="majorEastAsia" w:hAnsiTheme="majorEastAsia" w:cs="Times New Roman"/>
          <w:sz w:val="32"/>
          <w:szCs w:val="32"/>
          <w:u w:val="single"/>
          <w:lang w:bidi="ar"/>
        </w:rPr>
        <w:t xml:space="preserve">    </w:t>
      </w:r>
      <w:r w:rsidRPr="00C26C56">
        <w:rPr>
          <w:rFonts w:ascii="Times New Roman" w:eastAsia="黑体" w:hAnsi="Times New Roman" w:cs="Times New Roman"/>
          <w:sz w:val="32"/>
          <w:szCs w:val="32"/>
          <w:u w:val="single"/>
          <w:lang w:bidi="ar"/>
        </w:rPr>
        <w:t xml:space="preserve">              </w:t>
      </w:r>
    </w:p>
    <w:p w14:paraId="7257C1A6" w14:textId="482E5D1A" w:rsidR="00EF0E04" w:rsidRDefault="00000000" w:rsidP="003343F3">
      <w:pPr>
        <w:ind w:firstLineChars="310" w:firstLine="992"/>
        <w:rPr>
          <w:rFonts w:ascii="Times New Roman" w:eastAsia="黑体" w:hAnsi="Times New Roman" w:cs="Times New Roman"/>
          <w:sz w:val="32"/>
          <w:szCs w:val="32"/>
        </w:rPr>
      </w:pPr>
      <w:r>
        <w:rPr>
          <w:rFonts w:ascii="Times New Roman" w:eastAsia="仿宋_GB2312" w:hAnsi="Times New Roman" w:cs="Times New Roman"/>
          <w:sz w:val="32"/>
          <w:szCs w:val="32"/>
        </w:rPr>
        <w:t>申报单位：</w:t>
      </w:r>
      <w:r>
        <w:rPr>
          <w:rFonts w:ascii="Times New Roman" w:eastAsia="黑体" w:hAnsi="Times New Roman" w:cs="Times New Roman"/>
          <w:sz w:val="32"/>
          <w:szCs w:val="32"/>
          <w:u w:val="single"/>
          <w:lang w:bidi="ar"/>
        </w:rPr>
        <w:t xml:space="preserve">    </w:t>
      </w:r>
      <w:r w:rsidR="00362E86">
        <w:rPr>
          <w:rFonts w:ascii="Times New Roman" w:eastAsia="黑体" w:hAnsi="Times New Roman" w:cs="Times New Roman" w:hint="eastAsia"/>
          <w:sz w:val="32"/>
          <w:szCs w:val="32"/>
          <w:u w:val="single"/>
          <w:lang w:bidi="ar"/>
        </w:rPr>
        <w:t xml:space="preserve">  </w:t>
      </w:r>
      <w:r>
        <w:rPr>
          <w:rFonts w:ascii="Times New Roman" w:eastAsia="仿宋_GB2312" w:hAnsi="Times New Roman" w:cs="Times New Roman"/>
          <w:sz w:val="32"/>
          <w:szCs w:val="32"/>
          <w:u w:val="single"/>
        </w:rPr>
        <w:t>（加盖单位公章）</w:t>
      </w:r>
      <w:r w:rsidR="003343F3">
        <w:rPr>
          <w:rFonts w:ascii="Times New Roman" w:eastAsia="仿宋_GB2312" w:hAnsi="Times New Roman" w:cs="Times New Roman" w:hint="eastAsia"/>
          <w:sz w:val="32"/>
          <w:szCs w:val="32"/>
          <w:u w:val="single"/>
        </w:rPr>
        <w:t xml:space="preserve">              </w:t>
      </w:r>
    </w:p>
    <w:p w14:paraId="1888EB53" w14:textId="6FA4C836" w:rsidR="00EF0E04" w:rsidRDefault="00000000" w:rsidP="003343F3">
      <w:pPr>
        <w:ind w:firstLineChars="310" w:firstLine="992"/>
        <w:rPr>
          <w:rFonts w:ascii="Times New Roman" w:eastAsia="黑体" w:hAnsi="Times New Roman" w:cs="Times New Roman"/>
          <w:sz w:val="32"/>
          <w:szCs w:val="32"/>
        </w:rPr>
      </w:pPr>
      <w:r>
        <w:rPr>
          <w:rFonts w:ascii="Times New Roman" w:eastAsia="仿宋_GB2312" w:hAnsi="Times New Roman" w:cs="Times New Roman"/>
          <w:sz w:val="32"/>
          <w:szCs w:val="32"/>
        </w:rPr>
        <w:t>申报日期：</w:t>
      </w:r>
      <w:r>
        <w:rPr>
          <w:rFonts w:ascii="Times New Roman" w:eastAsia="黑体" w:hAnsi="Times New Roman" w:cs="Times New Roman"/>
          <w:sz w:val="32"/>
          <w:szCs w:val="32"/>
          <w:u w:val="single"/>
          <w:lang w:bidi="ar"/>
        </w:rPr>
        <w:t xml:space="preserve"> </w:t>
      </w:r>
      <w:r w:rsidR="00362E86">
        <w:rPr>
          <w:rFonts w:ascii="Times New Roman" w:eastAsia="黑体" w:hAnsi="Times New Roman" w:cs="Times New Roman" w:hint="eastAsia"/>
          <w:sz w:val="32"/>
          <w:szCs w:val="32"/>
          <w:u w:val="single"/>
          <w:lang w:bidi="ar"/>
        </w:rPr>
        <w:t xml:space="preserve"> </w:t>
      </w:r>
      <w:r w:rsidR="003343F3">
        <w:rPr>
          <w:rFonts w:ascii="Times New Roman" w:eastAsia="黑体" w:hAnsi="Times New Roman" w:cs="Times New Roman" w:hint="eastAsia"/>
          <w:sz w:val="32"/>
          <w:szCs w:val="32"/>
          <w:u w:val="single"/>
          <w:lang w:bidi="ar"/>
        </w:rPr>
        <w:t xml:space="preserve">  </w:t>
      </w:r>
      <w:r w:rsidR="00362E86">
        <w:rPr>
          <w:rFonts w:ascii="Times New Roman" w:eastAsia="黑体" w:hAnsi="Times New Roman" w:cs="Times New Roman" w:hint="eastAsia"/>
          <w:sz w:val="32"/>
          <w:szCs w:val="32"/>
          <w:u w:val="single"/>
          <w:lang w:bidi="ar"/>
        </w:rPr>
        <w:t>2026</w:t>
      </w:r>
      <w:r>
        <w:rPr>
          <w:rFonts w:ascii="Times New Roman" w:eastAsia="黑体" w:hAnsi="Times New Roman" w:cs="Times New Roman"/>
          <w:sz w:val="32"/>
          <w:szCs w:val="32"/>
          <w:u w:val="single"/>
          <w:lang w:bidi="ar"/>
        </w:rPr>
        <w:t xml:space="preserve">    </w:t>
      </w:r>
      <w:r>
        <w:rPr>
          <w:rFonts w:ascii="Times New Roman" w:eastAsia="仿宋_GB2312" w:hAnsi="Times New Roman" w:cs="Times New Roman"/>
          <w:sz w:val="32"/>
          <w:szCs w:val="32"/>
        </w:rPr>
        <w:t>年</w:t>
      </w:r>
      <w:r>
        <w:rPr>
          <w:rFonts w:ascii="Times New Roman" w:eastAsia="黑体" w:hAnsi="Times New Roman" w:cs="Times New Roman"/>
          <w:sz w:val="32"/>
          <w:szCs w:val="32"/>
          <w:u w:val="single"/>
          <w:lang w:bidi="ar"/>
        </w:rPr>
        <w:t xml:space="preserve">   </w:t>
      </w:r>
      <w:r w:rsidR="00362E86">
        <w:rPr>
          <w:rFonts w:ascii="Times New Roman" w:eastAsia="黑体" w:hAnsi="Times New Roman" w:cs="Times New Roman" w:hint="eastAsia"/>
          <w:sz w:val="32"/>
          <w:szCs w:val="32"/>
          <w:u w:val="single"/>
          <w:lang w:bidi="ar"/>
        </w:rPr>
        <w:t>6</w:t>
      </w:r>
      <w:r>
        <w:rPr>
          <w:rFonts w:ascii="Times New Roman" w:eastAsia="黑体" w:hAnsi="Times New Roman" w:cs="Times New Roman"/>
          <w:sz w:val="32"/>
          <w:szCs w:val="32"/>
          <w:u w:val="single"/>
          <w:lang w:bidi="ar"/>
        </w:rPr>
        <w:t xml:space="preserve"> </w:t>
      </w:r>
      <w:r w:rsidR="003343F3">
        <w:rPr>
          <w:rFonts w:ascii="Times New Roman" w:eastAsia="黑体" w:hAnsi="Times New Roman" w:cs="Times New Roman" w:hint="eastAsia"/>
          <w:sz w:val="32"/>
          <w:szCs w:val="32"/>
          <w:u w:val="single"/>
          <w:lang w:bidi="ar"/>
        </w:rPr>
        <w:t xml:space="preserve"> </w:t>
      </w:r>
      <w:r>
        <w:rPr>
          <w:rFonts w:ascii="Times New Roman" w:eastAsia="黑体" w:hAnsi="Times New Roman" w:cs="Times New Roman"/>
          <w:sz w:val="32"/>
          <w:szCs w:val="32"/>
          <w:u w:val="single"/>
          <w:lang w:bidi="ar"/>
        </w:rPr>
        <w:t xml:space="preserve"> </w:t>
      </w:r>
      <w:r>
        <w:rPr>
          <w:rFonts w:ascii="Times New Roman" w:eastAsia="仿宋_GB2312" w:hAnsi="Times New Roman" w:cs="Times New Roman"/>
          <w:sz w:val="32"/>
          <w:szCs w:val="32"/>
        </w:rPr>
        <w:t>月</w:t>
      </w:r>
      <w:r>
        <w:rPr>
          <w:rFonts w:ascii="Times New Roman" w:eastAsia="黑体" w:hAnsi="Times New Roman" w:cs="Times New Roman"/>
          <w:sz w:val="32"/>
          <w:szCs w:val="32"/>
          <w:u w:val="single"/>
          <w:lang w:bidi="ar"/>
        </w:rPr>
        <w:t xml:space="preserve">   </w:t>
      </w:r>
      <w:r w:rsidR="003343F3">
        <w:rPr>
          <w:rFonts w:ascii="Times New Roman" w:eastAsia="黑体" w:hAnsi="Times New Roman" w:cs="Times New Roman" w:hint="eastAsia"/>
          <w:sz w:val="32"/>
          <w:szCs w:val="32"/>
          <w:u w:val="single"/>
          <w:lang w:bidi="ar"/>
        </w:rPr>
        <w:t xml:space="preserve">  </w:t>
      </w:r>
      <w:r>
        <w:rPr>
          <w:rFonts w:ascii="Times New Roman" w:eastAsia="黑体" w:hAnsi="Times New Roman" w:cs="Times New Roman"/>
          <w:sz w:val="32"/>
          <w:szCs w:val="32"/>
          <w:u w:val="single"/>
          <w:lang w:bidi="ar"/>
        </w:rPr>
        <w:t xml:space="preserve"> </w:t>
      </w:r>
      <w:r>
        <w:rPr>
          <w:rFonts w:ascii="Times New Roman" w:eastAsia="仿宋_GB2312" w:hAnsi="Times New Roman" w:cs="Times New Roman"/>
          <w:sz w:val="32"/>
          <w:szCs w:val="32"/>
        </w:rPr>
        <w:t>日</w:t>
      </w:r>
    </w:p>
    <w:p w14:paraId="6D1E7BA5" w14:textId="77777777" w:rsidR="00EF0E04" w:rsidRDefault="00EF0E04">
      <w:pPr>
        <w:rPr>
          <w:rFonts w:ascii="Times New Roman" w:eastAsia="黑体" w:hAnsi="Times New Roman" w:cs="Times New Roman"/>
          <w:sz w:val="44"/>
          <w:szCs w:val="44"/>
        </w:rPr>
      </w:pPr>
    </w:p>
    <w:p w14:paraId="2B9E7F14" w14:textId="77777777" w:rsidR="00EF0E04" w:rsidRDefault="00EF0E04">
      <w:pPr>
        <w:rPr>
          <w:rFonts w:ascii="Times New Roman" w:eastAsia="黑体" w:hAnsi="Times New Roman" w:cs="Times New Roman"/>
          <w:sz w:val="44"/>
          <w:szCs w:val="44"/>
        </w:rPr>
      </w:pPr>
    </w:p>
    <w:p w14:paraId="5604530E" w14:textId="77777777" w:rsidR="00EF0E04" w:rsidRDefault="00EF0E04">
      <w:pPr>
        <w:rPr>
          <w:rFonts w:ascii="Times New Roman" w:eastAsia="黑体" w:hAnsi="Times New Roman" w:cs="Times New Roman"/>
          <w:sz w:val="44"/>
          <w:szCs w:val="44"/>
        </w:rPr>
      </w:pPr>
    </w:p>
    <w:p w14:paraId="1FD90590" w14:textId="77777777" w:rsidR="00EF0E04" w:rsidRDefault="00000000">
      <w:pPr>
        <w:rPr>
          <w:rFonts w:ascii="Times New Roman" w:eastAsia="黑体" w:hAnsi="Times New Roman" w:cs="Times New Roman"/>
          <w:sz w:val="44"/>
          <w:szCs w:val="44"/>
        </w:rPr>
      </w:pPr>
      <w:r>
        <w:rPr>
          <w:rFonts w:ascii="Times New Roman" w:eastAsia="黑体" w:hAnsi="Times New Roman" w:cs="Times New Roman"/>
          <w:sz w:val="44"/>
          <w:szCs w:val="44"/>
          <w:lang w:bidi="ar"/>
        </w:rPr>
        <w:br w:type="page"/>
      </w:r>
    </w:p>
    <w:p w14:paraId="35D1442C" w14:textId="77777777" w:rsidR="00EF0E04" w:rsidRDefault="00000000">
      <w:pPr>
        <w:jc w:val="center"/>
        <w:outlineLvl w:val="1"/>
        <w:rPr>
          <w:rFonts w:ascii="Times New Roman" w:eastAsia="黑体" w:hAnsi="Times New Roman" w:cs="Times New Roman"/>
          <w:sz w:val="44"/>
          <w:szCs w:val="36"/>
        </w:rPr>
      </w:pPr>
      <w:r>
        <w:rPr>
          <w:rFonts w:ascii="Times New Roman" w:eastAsia="黑体" w:hAnsi="Times New Roman" w:cs="Times New Roman"/>
          <w:sz w:val="44"/>
          <w:szCs w:val="36"/>
          <w:lang w:bidi="ar"/>
        </w:rPr>
        <w:lastRenderedPageBreak/>
        <w:t>填</w:t>
      </w:r>
      <w:r>
        <w:rPr>
          <w:rFonts w:ascii="Times New Roman" w:eastAsia="黑体" w:hAnsi="Times New Roman" w:cs="Times New Roman"/>
          <w:sz w:val="44"/>
          <w:szCs w:val="36"/>
          <w:lang w:bidi="ar"/>
        </w:rPr>
        <w:t xml:space="preserve"> </w:t>
      </w:r>
      <w:r>
        <w:rPr>
          <w:rFonts w:ascii="Times New Roman" w:eastAsia="黑体" w:hAnsi="Times New Roman" w:cs="Times New Roman"/>
          <w:sz w:val="44"/>
          <w:szCs w:val="36"/>
          <w:lang w:bidi="ar"/>
        </w:rPr>
        <w:t>表</w:t>
      </w:r>
      <w:r>
        <w:rPr>
          <w:rFonts w:ascii="Times New Roman" w:eastAsia="黑体" w:hAnsi="Times New Roman" w:cs="Times New Roman"/>
          <w:sz w:val="44"/>
          <w:szCs w:val="36"/>
          <w:lang w:bidi="ar"/>
        </w:rPr>
        <w:t xml:space="preserve"> </w:t>
      </w:r>
      <w:r>
        <w:rPr>
          <w:rFonts w:ascii="Times New Roman" w:eastAsia="黑体" w:hAnsi="Times New Roman" w:cs="Times New Roman"/>
          <w:sz w:val="44"/>
          <w:szCs w:val="36"/>
          <w:lang w:bidi="ar"/>
        </w:rPr>
        <w:t>说</w:t>
      </w:r>
      <w:r>
        <w:rPr>
          <w:rFonts w:ascii="Times New Roman" w:eastAsia="黑体" w:hAnsi="Times New Roman" w:cs="Times New Roman"/>
          <w:sz w:val="44"/>
          <w:szCs w:val="36"/>
          <w:lang w:bidi="ar"/>
        </w:rPr>
        <w:t xml:space="preserve"> </w:t>
      </w:r>
      <w:r>
        <w:rPr>
          <w:rFonts w:ascii="Times New Roman" w:eastAsia="黑体" w:hAnsi="Times New Roman" w:cs="Times New Roman"/>
          <w:sz w:val="44"/>
          <w:szCs w:val="36"/>
          <w:lang w:bidi="ar"/>
        </w:rPr>
        <w:t>明</w:t>
      </w:r>
    </w:p>
    <w:p w14:paraId="1A2324F2" w14:textId="77777777" w:rsidR="00EF0E04" w:rsidRDefault="00EF0E04">
      <w:pPr>
        <w:rPr>
          <w:rFonts w:ascii="Times New Roman" w:eastAsia="黑体" w:hAnsi="Times New Roman" w:cs="Times New Roman"/>
          <w:sz w:val="32"/>
          <w:szCs w:val="32"/>
        </w:rPr>
      </w:pPr>
    </w:p>
    <w:p w14:paraId="0957B747" w14:textId="77777777" w:rsidR="00EF0E04" w:rsidRDefault="00000000">
      <w:pPr>
        <w:spacing w:line="360" w:lineRule="auto"/>
        <w:ind w:firstLineChars="200" w:firstLine="640"/>
        <w:rPr>
          <w:rFonts w:ascii="Times New Roman" w:eastAsia="仿宋_GB2312" w:hAnsi="Times New Roman" w:cs="Times New Roman"/>
          <w:bCs/>
          <w:sz w:val="32"/>
          <w:szCs w:val="48"/>
        </w:rPr>
      </w:pPr>
      <w:r>
        <w:rPr>
          <w:rFonts w:ascii="Times New Roman" w:eastAsia="仿宋_GB2312" w:hAnsi="Times New Roman" w:cs="Times New Roman"/>
          <w:bCs/>
          <w:sz w:val="32"/>
          <w:szCs w:val="48"/>
          <w:lang w:bidi="ar"/>
        </w:rPr>
        <w:t>一、请按照模板要求填写各项内容。</w:t>
      </w:r>
    </w:p>
    <w:p w14:paraId="40B5862D"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二、案例可由一家单位提出，也可以由多家实施单位联合提出，由牵头单位组织编写。</w:t>
      </w:r>
    </w:p>
    <w:p w14:paraId="6EE9A47E" w14:textId="77777777" w:rsidR="00EF0E04" w:rsidRDefault="00000000">
      <w:pPr>
        <w:spacing w:line="360" w:lineRule="auto"/>
        <w:ind w:firstLineChars="200" w:firstLine="640"/>
        <w:rPr>
          <w:rFonts w:ascii="Times New Roman" w:eastAsia="仿宋_GB2312" w:hAnsi="Times New Roman" w:cs="Times New Roman"/>
          <w:bCs/>
          <w:sz w:val="32"/>
          <w:szCs w:val="48"/>
        </w:rPr>
      </w:pPr>
      <w:r>
        <w:rPr>
          <w:rFonts w:ascii="Times New Roman" w:eastAsia="仿宋_GB2312" w:hAnsi="Times New Roman" w:cs="Times New Roman"/>
          <w:sz w:val="32"/>
          <w:szCs w:val="32"/>
        </w:rPr>
        <w:t>三、每个申报案例仅可选择</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个申报方向。</w:t>
      </w:r>
    </w:p>
    <w:p w14:paraId="1075F1C3" w14:textId="77777777" w:rsidR="00EF0E04" w:rsidRDefault="00000000">
      <w:pPr>
        <w:spacing w:line="360" w:lineRule="auto"/>
        <w:ind w:firstLineChars="200" w:firstLine="640"/>
        <w:rPr>
          <w:rFonts w:ascii="Times New Roman" w:eastAsia="仿宋_GB2312" w:hAnsi="Times New Roman" w:cs="Times New Roman"/>
          <w:bCs/>
          <w:sz w:val="32"/>
          <w:szCs w:val="48"/>
        </w:rPr>
      </w:pPr>
      <w:r>
        <w:rPr>
          <w:rFonts w:ascii="Times New Roman" w:eastAsia="仿宋_GB2312" w:hAnsi="Times New Roman" w:cs="Times New Roman"/>
          <w:bCs/>
          <w:sz w:val="32"/>
          <w:szCs w:val="48"/>
          <w:lang w:bidi="ar"/>
        </w:rPr>
        <w:t>四、第一次出现外文名词时，要写清全称和缩写，再出现同一词时可以使用缩写。</w:t>
      </w:r>
    </w:p>
    <w:p w14:paraId="059BCC7D" w14:textId="77777777" w:rsidR="00EF0E04" w:rsidRDefault="00000000">
      <w:pPr>
        <w:spacing w:line="360" w:lineRule="auto"/>
        <w:ind w:firstLineChars="200" w:firstLine="640"/>
        <w:rPr>
          <w:rFonts w:ascii="Times New Roman" w:eastAsia="仿宋_GB2312" w:hAnsi="Times New Roman" w:cs="Times New Roman"/>
          <w:bCs/>
          <w:sz w:val="32"/>
          <w:szCs w:val="48"/>
        </w:rPr>
      </w:pPr>
      <w:r>
        <w:rPr>
          <w:rFonts w:ascii="Times New Roman" w:eastAsia="仿宋_GB2312" w:hAnsi="Times New Roman" w:cs="Times New Roman"/>
          <w:bCs/>
          <w:sz w:val="32"/>
          <w:szCs w:val="48"/>
          <w:lang w:bidi="ar"/>
        </w:rPr>
        <w:t>五、申报材料应客观、真实，尊重他人知识产权，遵守国家有关知识产权法律法规。在方案中引用他人研究成果时，必须以脚注或其他方式注明出处，引用目的应是介绍、评论与自己的研究相关的成果或说明与自己的研究相关的技术问题。</w:t>
      </w:r>
    </w:p>
    <w:p w14:paraId="6303EC61" w14:textId="77777777" w:rsidR="00EF0E04" w:rsidRDefault="00000000">
      <w:pPr>
        <w:spacing w:line="360" w:lineRule="auto"/>
        <w:ind w:firstLineChars="200" w:firstLine="640"/>
        <w:rPr>
          <w:rFonts w:ascii="Times New Roman" w:eastAsia="仿宋_GB2312" w:hAnsi="Times New Roman" w:cs="Times New Roman"/>
          <w:bCs/>
          <w:sz w:val="32"/>
          <w:szCs w:val="48"/>
        </w:rPr>
      </w:pPr>
      <w:r>
        <w:rPr>
          <w:rFonts w:ascii="Times New Roman" w:eastAsia="仿宋_GB2312" w:hAnsi="Times New Roman" w:cs="Times New Roman"/>
          <w:bCs/>
          <w:sz w:val="32"/>
          <w:szCs w:val="48"/>
          <w:lang w:bidi="ar"/>
        </w:rPr>
        <w:t>六、申报材料编写应避免过于理论化和技术化，避免体现申报单位宣传色彩。</w:t>
      </w:r>
    </w:p>
    <w:p w14:paraId="4F04E429"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七、申报材料要求盖章处，均须加盖公章，复印无效，并加盖骑缝章。</w:t>
      </w:r>
      <w:r>
        <w:rPr>
          <w:rFonts w:ascii="Times New Roman" w:eastAsia="仿宋_GB2312" w:hAnsi="Times New Roman" w:cs="Times New Roman"/>
          <w:bCs/>
          <w:sz w:val="32"/>
          <w:szCs w:val="48"/>
          <w:lang w:bidi="ar"/>
        </w:rPr>
        <w:br w:type="page"/>
      </w:r>
    </w:p>
    <w:p w14:paraId="6FC87951" w14:textId="77777777" w:rsidR="00EF0E04" w:rsidRDefault="00000000">
      <w:pPr>
        <w:jc w:val="center"/>
        <w:outlineLvl w:val="1"/>
        <w:rPr>
          <w:rFonts w:ascii="Times New Roman" w:eastAsia="黑体" w:hAnsi="Times New Roman" w:cs="Times New Roman"/>
          <w:sz w:val="44"/>
          <w:szCs w:val="36"/>
        </w:rPr>
      </w:pPr>
      <w:r>
        <w:rPr>
          <w:rFonts w:ascii="Times New Roman" w:eastAsia="黑体" w:hAnsi="Times New Roman" w:cs="Times New Roman"/>
          <w:sz w:val="44"/>
          <w:szCs w:val="36"/>
          <w:lang w:bidi="ar"/>
        </w:rPr>
        <w:lastRenderedPageBreak/>
        <w:t>承</w:t>
      </w:r>
      <w:r>
        <w:rPr>
          <w:rFonts w:ascii="Times New Roman" w:eastAsia="黑体" w:hAnsi="Times New Roman" w:cs="Times New Roman"/>
          <w:sz w:val="44"/>
          <w:szCs w:val="36"/>
          <w:lang w:bidi="ar"/>
        </w:rPr>
        <w:t xml:space="preserve"> </w:t>
      </w:r>
      <w:r>
        <w:rPr>
          <w:rFonts w:ascii="Times New Roman" w:eastAsia="黑体" w:hAnsi="Times New Roman" w:cs="Times New Roman"/>
          <w:sz w:val="44"/>
          <w:szCs w:val="36"/>
          <w:lang w:bidi="ar"/>
        </w:rPr>
        <w:t>诺</w:t>
      </w:r>
      <w:r>
        <w:rPr>
          <w:rFonts w:ascii="Times New Roman" w:eastAsia="黑体" w:hAnsi="Times New Roman" w:cs="Times New Roman"/>
          <w:sz w:val="44"/>
          <w:szCs w:val="36"/>
          <w:lang w:bidi="ar"/>
        </w:rPr>
        <w:t xml:space="preserve"> </w:t>
      </w:r>
      <w:r>
        <w:rPr>
          <w:rFonts w:ascii="Times New Roman" w:eastAsia="黑体" w:hAnsi="Times New Roman" w:cs="Times New Roman"/>
          <w:sz w:val="44"/>
          <w:szCs w:val="36"/>
          <w:lang w:bidi="ar"/>
        </w:rPr>
        <w:t>申</w:t>
      </w:r>
      <w:r>
        <w:rPr>
          <w:rFonts w:ascii="Times New Roman" w:eastAsia="黑体" w:hAnsi="Times New Roman" w:cs="Times New Roman"/>
          <w:sz w:val="44"/>
          <w:szCs w:val="36"/>
          <w:lang w:bidi="ar"/>
        </w:rPr>
        <w:t xml:space="preserve"> </w:t>
      </w:r>
      <w:r>
        <w:rPr>
          <w:rFonts w:ascii="Times New Roman" w:eastAsia="黑体" w:hAnsi="Times New Roman" w:cs="Times New Roman"/>
          <w:sz w:val="44"/>
          <w:szCs w:val="36"/>
          <w:lang w:bidi="ar"/>
        </w:rPr>
        <w:t>明</w:t>
      </w:r>
    </w:p>
    <w:p w14:paraId="28B3BDBB" w14:textId="77777777" w:rsidR="00EF0E04" w:rsidRDefault="00EF0E04">
      <w:pPr>
        <w:spacing w:line="600" w:lineRule="auto"/>
        <w:ind w:firstLineChars="200" w:firstLine="640"/>
        <w:rPr>
          <w:rFonts w:ascii="Times New Roman" w:eastAsia="仿宋_GB2312" w:hAnsi="Times New Roman" w:cs="Times New Roman"/>
          <w:bCs/>
          <w:sz w:val="32"/>
          <w:szCs w:val="32"/>
        </w:rPr>
      </w:pPr>
    </w:p>
    <w:p w14:paraId="28EAAF1E"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一、我单位对提供全部资料的真实性负责，并保证所涉及的项目材料皆为自主知识产权。</w:t>
      </w:r>
    </w:p>
    <w:p w14:paraId="1604F2F6"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二、我单位所涉及的项目材料皆符合国家有关法律法规及相关产业政策要求。</w:t>
      </w:r>
    </w:p>
    <w:p w14:paraId="743FF329"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三、我单位对所提交的材料负有保密责任，按照国家相关保密规定，所提交的内容未涉及国家秘密、个人信息和其他敏感信息。在不涉及商业机密的情况下，自愿与其他企业分享经验。</w:t>
      </w:r>
    </w:p>
    <w:p w14:paraId="22BF8859"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四、所填写的相关文字和图片已经由我单位审核，确认无误。我单位对违反上述声明导致的后果承担全部法律责任。</w:t>
      </w:r>
    </w:p>
    <w:p w14:paraId="22BF161B" w14:textId="77777777" w:rsidR="00EF0E04" w:rsidRDefault="00EF0E04">
      <w:pPr>
        <w:spacing w:line="360" w:lineRule="auto"/>
        <w:ind w:firstLineChars="200" w:firstLine="640"/>
        <w:rPr>
          <w:rFonts w:ascii="Times New Roman" w:eastAsia="仿宋_GB2312" w:hAnsi="Times New Roman" w:cs="Times New Roman"/>
          <w:bCs/>
          <w:sz w:val="32"/>
          <w:szCs w:val="48"/>
          <w:lang w:bidi="ar"/>
        </w:rPr>
      </w:pPr>
    </w:p>
    <w:p w14:paraId="7417041B" w14:textId="2C3EF3CD" w:rsidR="00EF0E04" w:rsidRPr="00F16EF4" w:rsidRDefault="00000000">
      <w:pPr>
        <w:spacing w:line="360" w:lineRule="auto"/>
        <w:ind w:firstLineChars="200" w:firstLine="640"/>
        <w:rPr>
          <w:rFonts w:asciiTheme="minorEastAsia" w:eastAsiaTheme="minorEastAsia" w:hAnsiTheme="minorEastAsia" w:cs="Times New Roman" w:hint="eastAsia"/>
          <w:bCs/>
          <w:sz w:val="32"/>
          <w:szCs w:val="48"/>
          <w:lang w:bidi="ar"/>
        </w:rPr>
      </w:pPr>
      <w:r>
        <w:rPr>
          <w:rFonts w:ascii="Times New Roman" w:eastAsia="仿宋_GB2312" w:hAnsi="Times New Roman" w:cs="Times New Roman"/>
          <w:bCs/>
          <w:sz w:val="32"/>
          <w:szCs w:val="48"/>
          <w:lang w:bidi="ar"/>
        </w:rPr>
        <w:t>联</w:t>
      </w:r>
      <w:r>
        <w:rPr>
          <w:rFonts w:ascii="Times New Roman" w:eastAsia="仿宋_GB2312" w:hAnsi="Times New Roman" w:cs="Times New Roman"/>
          <w:bCs/>
          <w:sz w:val="32"/>
          <w:szCs w:val="48"/>
          <w:lang w:bidi="ar"/>
        </w:rPr>
        <w:t xml:space="preserve"> </w:t>
      </w:r>
      <w:r>
        <w:rPr>
          <w:rFonts w:ascii="Times New Roman" w:eastAsia="仿宋_GB2312" w:hAnsi="Times New Roman" w:cs="Times New Roman"/>
          <w:bCs/>
          <w:sz w:val="32"/>
          <w:szCs w:val="48"/>
          <w:lang w:bidi="ar"/>
        </w:rPr>
        <w:t>系</w:t>
      </w:r>
      <w:r>
        <w:rPr>
          <w:rFonts w:ascii="Times New Roman" w:eastAsia="仿宋_GB2312" w:hAnsi="Times New Roman" w:cs="Times New Roman"/>
          <w:bCs/>
          <w:sz w:val="32"/>
          <w:szCs w:val="48"/>
          <w:lang w:bidi="ar"/>
        </w:rPr>
        <w:t xml:space="preserve"> </w:t>
      </w:r>
      <w:r>
        <w:rPr>
          <w:rFonts w:ascii="Times New Roman" w:eastAsia="仿宋_GB2312" w:hAnsi="Times New Roman" w:cs="Times New Roman"/>
          <w:bCs/>
          <w:sz w:val="32"/>
          <w:szCs w:val="48"/>
          <w:lang w:bidi="ar"/>
        </w:rPr>
        <w:t>人：</w:t>
      </w:r>
      <w:r w:rsidR="00362E86" w:rsidRPr="00F16EF4">
        <w:rPr>
          <w:rFonts w:asciiTheme="minorEastAsia" w:eastAsiaTheme="minorEastAsia" w:hAnsiTheme="minorEastAsia" w:cs="微软雅黑"/>
          <w:bCs/>
          <w:sz w:val="32"/>
          <w:szCs w:val="48"/>
          <w:lang w:bidi="ar"/>
        </w:rPr>
        <w:t>王丽芳</w:t>
      </w:r>
    </w:p>
    <w:p w14:paraId="350E3FC9" w14:textId="432C54C7" w:rsidR="00EF0E04" w:rsidRDefault="00000000">
      <w:pPr>
        <w:spacing w:line="360" w:lineRule="auto"/>
        <w:ind w:firstLineChars="200" w:firstLine="640"/>
        <w:rPr>
          <w:rFonts w:asciiTheme="minorEastAsia" w:eastAsiaTheme="minorEastAsia" w:hAnsiTheme="minorEastAsia" w:cs="Times New Roman" w:hint="eastAsia"/>
          <w:bCs/>
          <w:sz w:val="32"/>
          <w:szCs w:val="48"/>
          <w:lang w:bidi="ar"/>
        </w:rPr>
      </w:pPr>
      <w:r>
        <w:rPr>
          <w:rFonts w:ascii="Times New Roman" w:eastAsia="仿宋_GB2312" w:hAnsi="Times New Roman" w:cs="Times New Roman"/>
          <w:bCs/>
          <w:sz w:val="32"/>
          <w:szCs w:val="48"/>
          <w:lang w:bidi="ar"/>
        </w:rPr>
        <w:t>联系电话：</w:t>
      </w:r>
      <w:r w:rsidR="00362E86" w:rsidRPr="00F16EF4">
        <w:rPr>
          <w:rFonts w:asciiTheme="minorEastAsia" w:eastAsiaTheme="minorEastAsia" w:hAnsiTheme="minorEastAsia" w:cs="Times New Roman"/>
          <w:bCs/>
          <w:sz w:val="32"/>
          <w:szCs w:val="48"/>
          <w:lang w:bidi="ar"/>
        </w:rPr>
        <w:t>13436380420</w:t>
      </w:r>
    </w:p>
    <w:p w14:paraId="17B6962A" w14:textId="77777777" w:rsidR="003343F3" w:rsidRPr="00F16EF4" w:rsidRDefault="003343F3">
      <w:pPr>
        <w:spacing w:line="360" w:lineRule="auto"/>
        <w:ind w:firstLineChars="200" w:firstLine="640"/>
        <w:rPr>
          <w:rFonts w:asciiTheme="minorEastAsia" w:eastAsiaTheme="minorEastAsia" w:hAnsiTheme="minorEastAsia" w:cs="Times New Roman" w:hint="eastAsia"/>
          <w:bCs/>
          <w:sz w:val="32"/>
          <w:szCs w:val="48"/>
          <w:lang w:bidi="ar"/>
        </w:rPr>
      </w:pPr>
    </w:p>
    <w:p w14:paraId="155CC833" w14:textId="77777777" w:rsidR="00EF0E04" w:rsidRDefault="00000000">
      <w:pPr>
        <w:spacing w:line="360" w:lineRule="auto"/>
        <w:ind w:firstLineChars="200" w:firstLine="640"/>
        <w:jc w:val="right"/>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法定代表人：</w:t>
      </w:r>
      <w:r>
        <w:rPr>
          <w:rFonts w:ascii="Times New Roman" w:eastAsia="仿宋_GB2312" w:hAnsi="Times New Roman" w:cs="Times New Roman"/>
          <w:bCs/>
          <w:sz w:val="32"/>
          <w:szCs w:val="48"/>
          <w:lang w:bidi="ar"/>
        </w:rPr>
        <w:t xml:space="preserve">       </w:t>
      </w:r>
      <w:r>
        <w:rPr>
          <w:rFonts w:ascii="Times New Roman" w:eastAsia="仿宋_GB2312" w:hAnsi="Times New Roman" w:cs="Times New Roman"/>
          <w:bCs/>
          <w:sz w:val="32"/>
          <w:szCs w:val="48"/>
          <w:lang w:bidi="ar"/>
        </w:rPr>
        <w:t>（签字）</w:t>
      </w:r>
    </w:p>
    <w:p w14:paraId="26F19983" w14:textId="77777777" w:rsidR="00EF0E04" w:rsidRDefault="00000000">
      <w:pPr>
        <w:spacing w:line="360" w:lineRule="auto"/>
        <w:ind w:firstLineChars="200" w:firstLine="640"/>
        <w:jc w:val="right"/>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单位：</w:t>
      </w:r>
      <w:r>
        <w:rPr>
          <w:rFonts w:ascii="Times New Roman" w:eastAsia="仿宋_GB2312" w:hAnsi="Times New Roman" w:cs="Times New Roman"/>
          <w:bCs/>
          <w:sz w:val="32"/>
          <w:szCs w:val="48"/>
          <w:lang w:bidi="ar"/>
        </w:rPr>
        <w:t xml:space="preserve">       </w:t>
      </w:r>
      <w:r>
        <w:rPr>
          <w:rFonts w:ascii="Times New Roman" w:eastAsia="仿宋_GB2312" w:hAnsi="Times New Roman" w:cs="Times New Roman"/>
          <w:bCs/>
          <w:sz w:val="32"/>
          <w:szCs w:val="48"/>
          <w:lang w:bidi="ar"/>
        </w:rPr>
        <w:t>（公章）</w:t>
      </w:r>
    </w:p>
    <w:p w14:paraId="232394E0" w14:textId="68756E49" w:rsidR="00EF0E04" w:rsidRDefault="00362E86">
      <w:pPr>
        <w:spacing w:line="360" w:lineRule="auto"/>
        <w:ind w:firstLineChars="200" w:firstLine="640"/>
        <w:jc w:val="right"/>
        <w:rPr>
          <w:rFonts w:ascii="Times New Roman" w:eastAsia="仿宋_GB2312" w:hAnsi="Times New Roman" w:cs="Times New Roman"/>
          <w:bCs/>
          <w:sz w:val="32"/>
          <w:szCs w:val="48"/>
          <w:lang w:bidi="ar"/>
        </w:rPr>
      </w:pPr>
      <w:r>
        <w:rPr>
          <w:rFonts w:ascii="Calibri" w:eastAsia="Calibri" w:hAnsi="Calibri" w:cs="Calibri" w:hint="eastAsia"/>
          <w:bCs/>
          <w:sz w:val="32"/>
          <w:szCs w:val="48"/>
          <w:lang w:bidi="ar"/>
        </w:rPr>
        <w:t xml:space="preserve">2026 </w:t>
      </w:r>
      <w:r>
        <w:rPr>
          <w:rFonts w:ascii="Times New Roman" w:eastAsia="仿宋_GB2312" w:hAnsi="Times New Roman" w:cs="Times New Roman"/>
          <w:bCs/>
          <w:sz w:val="32"/>
          <w:szCs w:val="48"/>
          <w:lang w:bidi="ar"/>
        </w:rPr>
        <w:t>年</w:t>
      </w:r>
      <w:r>
        <w:rPr>
          <w:rFonts w:ascii="Times New Roman" w:eastAsia="仿宋_GB2312" w:hAnsi="Times New Roman" w:cs="Times New Roman"/>
          <w:bCs/>
          <w:sz w:val="32"/>
          <w:szCs w:val="48"/>
          <w:lang w:bidi="ar"/>
        </w:rPr>
        <w:t xml:space="preserve"> </w:t>
      </w:r>
      <w:r>
        <w:rPr>
          <w:rFonts w:ascii="Calibri" w:eastAsia="Calibri" w:hAnsi="Calibri" w:cs="Calibri" w:hint="eastAsia"/>
          <w:bCs/>
          <w:sz w:val="32"/>
          <w:szCs w:val="48"/>
          <w:lang w:bidi="ar"/>
        </w:rPr>
        <w:t>6</w:t>
      </w:r>
      <w:r>
        <w:rPr>
          <w:rFonts w:ascii="Times New Roman" w:eastAsia="仿宋_GB2312" w:hAnsi="Times New Roman" w:cs="Times New Roman"/>
          <w:bCs/>
          <w:sz w:val="32"/>
          <w:szCs w:val="48"/>
          <w:lang w:bidi="ar"/>
        </w:rPr>
        <w:t xml:space="preserve"> </w:t>
      </w:r>
      <w:r>
        <w:rPr>
          <w:rFonts w:ascii="Times New Roman" w:eastAsia="仿宋_GB2312" w:hAnsi="Times New Roman" w:cs="Times New Roman"/>
          <w:bCs/>
          <w:sz w:val="32"/>
          <w:szCs w:val="48"/>
          <w:lang w:bidi="ar"/>
        </w:rPr>
        <w:t>月</w:t>
      </w:r>
    </w:p>
    <w:p w14:paraId="3893F643" w14:textId="77777777" w:rsidR="00EF0E04" w:rsidRDefault="00EF0E04">
      <w:pPr>
        <w:spacing w:line="360" w:lineRule="auto"/>
        <w:ind w:firstLineChars="200" w:firstLine="640"/>
        <w:jc w:val="right"/>
        <w:rPr>
          <w:rFonts w:ascii="Times New Roman" w:eastAsia="仿宋_GB2312" w:hAnsi="Times New Roman" w:cs="Times New Roman"/>
          <w:bCs/>
          <w:sz w:val="32"/>
          <w:szCs w:val="48"/>
          <w:lang w:bidi="ar"/>
        </w:rPr>
        <w:sectPr w:rsidR="00EF0E04">
          <w:pgSz w:w="11906" w:h="16838"/>
          <w:pgMar w:top="1440" w:right="1800" w:bottom="1440" w:left="1800" w:header="851" w:footer="992" w:gutter="0"/>
          <w:pgNumType w:start="1"/>
          <w:cols w:space="425"/>
          <w:docGrid w:type="lines" w:linePitch="312"/>
        </w:sectPr>
      </w:pPr>
    </w:p>
    <w:p w14:paraId="5AC986AF" w14:textId="77777777" w:rsidR="00EF0E04" w:rsidRDefault="00000000">
      <w:pPr>
        <w:outlineLvl w:val="1"/>
        <w:rPr>
          <w:rFonts w:ascii="Times New Roman" w:eastAsia="黑体" w:hAnsi="Times New Roman" w:cs="Times New Roman"/>
          <w:sz w:val="32"/>
          <w:szCs w:val="32"/>
        </w:rPr>
      </w:pPr>
      <w:r>
        <w:rPr>
          <w:rFonts w:ascii="Times New Roman" w:eastAsia="黑体" w:hAnsi="Times New Roman" w:cs="Times New Roman"/>
          <w:sz w:val="32"/>
          <w:szCs w:val="32"/>
          <w:lang w:bidi="ar"/>
        </w:rPr>
        <w:lastRenderedPageBreak/>
        <w:t>一、申报单位和申报案例基本情况</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06"/>
        <w:gridCol w:w="1848"/>
        <w:gridCol w:w="1550"/>
        <w:gridCol w:w="1308"/>
        <w:gridCol w:w="1701"/>
      </w:tblGrid>
      <w:tr w:rsidR="00EF0E04" w14:paraId="0002381F" w14:textId="77777777" w:rsidTr="00C26C56">
        <w:trPr>
          <w:trHeight w:val="779"/>
          <w:jc w:val="center"/>
        </w:trPr>
        <w:tc>
          <w:tcPr>
            <w:tcW w:w="1696" w:type="dxa"/>
            <w:vAlign w:val="center"/>
          </w:tcPr>
          <w:p w14:paraId="0ED3A4C1" w14:textId="77777777" w:rsidR="00EF0E04" w:rsidRDefault="00000000">
            <w:pPr>
              <w:snapToGrid w:val="0"/>
              <w:spacing w:beforeLines="20" w:before="62"/>
              <w:jc w:val="center"/>
              <w:rPr>
                <w:rFonts w:ascii="Times New Roman" w:eastAsia="仿宋" w:hAnsi="Times New Roman" w:cs="Times New Roman"/>
                <w:szCs w:val="21"/>
              </w:rPr>
            </w:pPr>
            <w:r>
              <w:rPr>
                <w:rFonts w:ascii="Times New Roman" w:eastAsia="仿宋_GB2312" w:hAnsi="Times New Roman" w:cs="Times New Roman"/>
                <w:bCs/>
                <w:szCs w:val="32"/>
                <w:lang w:bidi="ar"/>
              </w:rPr>
              <w:t>申报单位名称</w:t>
            </w:r>
          </w:p>
        </w:tc>
        <w:tc>
          <w:tcPr>
            <w:tcW w:w="7513" w:type="dxa"/>
            <w:gridSpan w:val="5"/>
            <w:vAlign w:val="center"/>
          </w:tcPr>
          <w:p w14:paraId="70EA6429" w14:textId="40FF72D1" w:rsidR="00EF0E04" w:rsidRDefault="00362E86" w:rsidP="00362E86">
            <w:pPr>
              <w:snapToGrid w:val="0"/>
              <w:spacing w:beforeLines="20" w:before="62"/>
              <w:jc w:val="center"/>
              <w:rPr>
                <w:rFonts w:ascii="Times New Roman" w:eastAsia="仿宋" w:hAnsi="Times New Roman" w:cs="Times New Roman"/>
                <w:szCs w:val="21"/>
              </w:rPr>
            </w:pPr>
            <w:r>
              <w:rPr>
                <w:rFonts w:ascii="Times New Roman" w:eastAsia="仿宋" w:hAnsi="Times New Roman" w:cs="Times New Roman" w:hint="eastAsia"/>
                <w:szCs w:val="21"/>
              </w:rPr>
              <w:t>北京康比特体育科技股份有限公司</w:t>
            </w:r>
          </w:p>
        </w:tc>
      </w:tr>
      <w:tr w:rsidR="00EF0E04" w14:paraId="2C4FF5FC" w14:textId="77777777" w:rsidTr="00C26C56">
        <w:trPr>
          <w:trHeight w:val="764"/>
          <w:jc w:val="center"/>
        </w:trPr>
        <w:tc>
          <w:tcPr>
            <w:tcW w:w="1696" w:type="dxa"/>
            <w:vAlign w:val="center"/>
          </w:tcPr>
          <w:p w14:paraId="46E6B20F"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组织机构代码</w:t>
            </w:r>
          </w:p>
          <w:p w14:paraId="4DA10F30"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w:t>
            </w:r>
            <w:r>
              <w:rPr>
                <w:rFonts w:ascii="Times New Roman" w:eastAsia="仿宋_GB2312" w:hAnsi="Times New Roman" w:cs="Times New Roman"/>
                <w:bCs/>
                <w:szCs w:val="32"/>
                <w:lang w:bidi="ar"/>
              </w:rPr>
              <w:t>三证合一码</w:t>
            </w:r>
          </w:p>
        </w:tc>
        <w:tc>
          <w:tcPr>
            <w:tcW w:w="7513" w:type="dxa"/>
            <w:gridSpan w:val="5"/>
            <w:vAlign w:val="center"/>
          </w:tcPr>
          <w:p w14:paraId="39E6041C" w14:textId="677D8C18" w:rsidR="00EF0E04" w:rsidRDefault="00362E86" w:rsidP="00362E86">
            <w:pPr>
              <w:snapToGrid w:val="0"/>
              <w:spacing w:beforeLines="20" w:before="62"/>
              <w:jc w:val="center"/>
              <w:rPr>
                <w:rFonts w:ascii="Times New Roman" w:eastAsia="仿宋_GB2312" w:hAnsi="Times New Roman" w:cs="Times New Roman"/>
                <w:bCs/>
                <w:szCs w:val="32"/>
                <w:lang w:bidi="ar"/>
              </w:rPr>
            </w:pPr>
            <w:r w:rsidRPr="00362E86">
              <w:rPr>
                <w:rFonts w:ascii="Times New Roman" w:eastAsia="仿宋_GB2312" w:hAnsi="Times New Roman" w:cs="Times New Roman"/>
                <w:bCs/>
                <w:szCs w:val="32"/>
                <w:lang w:bidi="ar"/>
              </w:rPr>
              <w:t>911101148026529400</w:t>
            </w:r>
          </w:p>
        </w:tc>
      </w:tr>
      <w:tr w:rsidR="00EF0E04" w14:paraId="018F9845" w14:textId="77777777" w:rsidTr="00C26C56">
        <w:trPr>
          <w:trHeight w:val="764"/>
          <w:jc w:val="center"/>
        </w:trPr>
        <w:tc>
          <w:tcPr>
            <w:tcW w:w="1696" w:type="dxa"/>
            <w:vAlign w:val="center"/>
          </w:tcPr>
          <w:p w14:paraId="0755D21C"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申报单位地址</w:t>
            </w:r>
          </w:p>
        </w:tc>
        <w:tc>
          <w:tcPr>
            <w:tcW w:w="7513" w:type="dxa"/>
            <w:gridSpan w:val="5"/>
            <w:vAlign w:val="center"/>
          </w:tcPr>
          <w:p w14:paraId="030348C3" w14:textId="235936F1" w:rsidR="00EF0E04" w:rsidRPr="00362E86" w:rsidRDefault="00362E86" w:rsidP="00362E86">
            <w:pPr>
              <w:snapToGrid w:val="0"/>
              <w:spacing w:beforeLines="20" w:before="62"/>
              <w:jc w:val="center"/>
              <w:rPr>
                <w:rFonts w:ascii="Times New Roman" w:eastAsia="仿宋" w:hAnsi="Times New Roman" w:cs="Times New Roman"/>
                <w:kern w:val="2"/>
                <w:szCs w:val="21"/>
              </w:rPr>
            </w:pPr>
            <w:r w:rsidRPr="00362E86">
              <w:rPr>
                <w:rFonts w:ascii="Times New Roman" w:eastAsia="仿宋" w:hAnsi="Times New Roman" w:cs="Times New Roman"/>
                <w:szCs w:val="21"/>
              </w:rPr>
              <w:t>北京市昌平区科技园区利祥路</w:t>
            </w:r>
            <w:r w:rsidRPr="00362E86">
              <w:rPr>
                <w:rFonts w:ascii="Times New Roman" w:eastAsia="仿宋" w:hAnsi="Times New Roman" w:cs="Times New Roman"/>
                <w:szCs w:val="21"/>
              </w:rPr>
              <w:t>5</w:t>
            </w:r>
            <w:r w:rsidRPr="00362E86">
              <w:rPr>
                <w:rFonts w:ascii="Times New Roman" w:eastAsia="仿宋" w:hAnsi="Times New Roman" w:cs="Times New Roman"/>
                <w:szCs w:val="21"/>
              </w:rPr>
              <w:t>号</w:t>
            </w:r>
          </w:p>
        </w:tc>
      </w:tr>
      <w:tr w:rsidR="00EF0E04" w14:paraId="082D3F90" w14:textId="77777777" w:rsidTr="00C26C56">
        <w:trPr>
          <w:trHeight w:val="764"/>
          <w:jc w:val="center"/>
        </w:trPr>
        <w:tc>
          <w:tcPr>
            <w:tcW w:w="1696" w:type="dxa"/>
            <w:vAlign w:val="center"/>
          </w:tcPr>
          <w:p w14:paraId="4BDDCC48"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案例名称</w:t>
            </w:r>
          </w:p>
        </w:tc>
        <w:tc>
          <w:tcPr>
            <w:tcW w:w="7513" w:type="dxa"/>
            <w:gridSpan w:val="5"/>
            <w:vAlign w:val="center"/>
          </w:tcPr>
          <w:p w14:paraId="5C84101A" w14:textId="79EED495" w:rsidR="00EF0E04" w:rsidRPr="00362E86" w:rsidRDefault="00362E86" w:rsidP="00362E86">
            <w:pPr>
              <w:snapToGrid w:val="0"/>
              <w:spacing w:beforeLines="20" w:before="62"/>
              <w:jc w:val="center"/>
              <w:rPr>
                <w:rFonts w:ascii="Times New Roman" w:eastAsia="仿宋" w:hAnsi="Times New Roman" w:cs="Times New Roman"/>
                <w:kern w:val="2"/>
                <w:szCs w:val="21"/>
              </w:rPr>
            </w:pPr>
            <w:r>
              <w:rPr>
                <w:rFonts w:ascii="Times New Roman" w:eastAsia="仿宋" w:hAnsi="Times New Roman" w:cs="Times New Roman" w:hint="eastAsia"/>
                <w:szCs w:val="21"/>
              </w:rPr>
              <w:t>康比特</w:t>
            </w:r>
            <w:r>
              <w:rPr>
                <w:rFonts w:ascii="Times New Roman" w:eastAsia="仿宋" w:hAnsi="Times New Roman" w:cs="Times New Roman" w:hint="eastAsia"/>
                <w:szCs w:val="21"/>
              </w:rPr>
              <w:t>AI</w:t>
            </w:r>
            <w:r>
              <w:rPr>
                <w:rFonts w:ascii="Times New Roman" w:eastAsia="仿宋" w:hAnsi="Times New Roman" w:cs="Times New Roman" w:hint="eastAsia"/>
                <w:szCs w:val="21"/>
              </w:rPr>
              <w:t>智慧营养超级食堂</w:t>
            </w:r>
          </w:p>
        </w:tc>
      </w:tr>
      <w:tr w:rsidR="00EF0E04" w14:paraId="779AFD59" w14:textId="77777777" w:rsidTr="00C26C56">
        <w:trPr>
          <w:trHeight w:val="764"/>
          <w:jc w:val="center"/>
        </w:trPr>
        <w:tc>
          <w:tcPr>
            <w:tcW w:w="1696" w:type="dxa"/>
            <w:vAlign w:val="center"/>
          </w:tcPr>
          <w:p w14:paraId="0EDD191F"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通讯地址</w:t>
            </w:r>
          </w:p>
        </w:tc>
        <w:tc>
          <w:tcPr>
            <w:tcW w:w="2954" w:type="dxa"/>
            <w:gridSpan w:val="2"/>
            <w:vAlign w:val="center"/>
          </w:tcPr>
          <w:p w14:paraId="5EB2DFD8" w14:textId="214E29D0" w:rsidR="00EF0E04" w:rsidRDefault="00362E86" w:rsidP="00362E86">
            <w:pPr>
              <w:snapToGrid w:val="0"/>
              <w:spacing w:beforeLines="20" w:before="62"/>
              <w:jc w:val="center"/>
              <w:rPr>
                <w:rFonts w:ascii="Times New Roman" w:eastAsia="仿宋_GB2312" w:hAnsi="Times New Roman" w:cs="Times New Roman"/>
                <w:bCs/>
                <w:szCs w:val="32"/>
                <w:lang w:bidi="ar"/>
              </w:rPr>
            </w:pPr>
            <w:r w:rsidRPr="00362E86">
              <w:rPr>
                <w:rFonts w:ascii="Times New Roman" w:eastAsia="仿宋" w:hAnsi="Times New Roman" w:cs="Times New Roman" w:hint="eastAsia"/>
                <w:kern w:val="2"/>
                <w:szCs w:val="21"/>
              </w:rPr>
              <w:t>北京市</w:t>
            </w:r>
            <w:r>
              <w:rPr>
                <w:rFonts w:ascii="Times New Roman" w:eastAsia="仿宋" w:hAnsi="Times New Roman" w:cs="Times New Roman" w:hint="eastAsia"/>
                <w:szCs w:val="21"/>
              </w:rPr>
              <w:t>朝阳区北辰西路</w:t>
            </w:r>
            <w:r>
              <w:rPr>
                <w:rFonts w:ascii="Times New Roman" w:eastAsia="仿宋" w:hAnsi="Times New Roman" w:cs="Times New Roman" w:hint="eastAsia"/>
                <w:szCs w:val="21"/>
              </w:rPr>
              <w:t>69</w:t>
            </w:r>
            <w:r>
              <w:rPr>
                <w:rFonts w:ascii="Times New Roman" w:eastAsia="仿宋" w:hAnsi="Times New Roman" w:cs="Times New Roman" w:hint="eastAsia"/>
                <w:szCs w:val="21"/>
              </w:rPr>
              <w:t>号峻峰华亭</w:t>
            </w:r>
            <w:r>
              <w:rPr>
                <w:rFonts w:ascii="Times New Roman" w:eastAsia="仿宋" w:hAnsi="Times New Roman" w:cs="Times New Roman" w:hint="eastAsia"/>
                <w:szCs w:val="21"/>
              </w:rPr>
              <w:t>A</w:t>
            </w:r>
            <w:r>
              <w:rPr>
                <w:rFonts w:ascii="Times New Roman" w:eastAsia="仿宋" w:hAnsi="Times New Roman" w:cs="Times New Roman" w:hint="eastAsia"/>
                <w:szCs w:val="21"/>
              </w:rPr>
              <w:t>座</w:t>
            </w:r>
            <w:r>
              <w:rPr>
                <w:rFonts w:ascii="Times New Roman" w:eastAsia="仿宋" w:hAnsi="Times New Roman" w:cs="Times New Roman" w:hint="eastAsia"/>
                <w:szCs w:val="21"/>
              </w:rPr>
              <w:t>F11</w:t>
            </w:r>
          </w:p>
        </w:tc>
        <w:tc>
          <w:tcPr>
            <w:tcW w:w="1550" w:type="dxa"/>
            <w:vAlign w:val="center"/>
          </w:tcPr>
          <w:p w14:paraId="2387A7ED"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邮政编码</w:t>
            </w:r>
          </w:p>
        </w:tc>
        <w:tc>
          <w:tcPr>
            <w:tcW w:w="3009" w:type="dxa"/>
            <w:gridSpan w:val="2"/>
            <w:vAlign w:val="center"/>
          </w:tcPr>
          <w:p w14:paraId="3704702B" w14:textId="4D56E276" w:rsidR="00EF0E04" w:rsidRDefault="00362E86" w:rsidP="00362E86">
            <w:pPr>
              <w:snapToGrid w:val="0"/>
              <w:spacing w:beforeLines="20" w:before="62"/>
              <w:jc w:val="center"/>
              <w:rPr>
                <w:rFonts w:ascii="Times New Roman" w:eastAsia="仿宋_GB2312" w:hAnsi="Times New Roman" w:cs="Times New Roman"/>
                <w:bCs/>
                <w:szCs w:val="32"/>
                <w:lang w:bidi="ar"/>
              </w:rPr>
            </w:pPr>
            <w:r w:rsidRPr="00362E86">
              <w:rPr>
                <w:rFonts w:ascii="Times New Roman" w:eastAsia="仿宋_GB2312" w:hAnsi="Times New Roman" w:cs="Times New Roman"/>
                <w:bCs/>
                <w:szCs w:val="32"/>
                <w:lang w:bidi="ar"/>
              </w:rPr>
              <w:t>100029</w:t>
            </w:r>
          </w:p>
        </w:tc>
      </w:tr>
      <w:tr w:rsidR="00EF0E04" w14:paraId="7CF12872" w14:textId="77777777" w:rsidTr="00C26C56">
        <w:trPr>
          <w:trHeight w:val="764"/>
          <w:jc w:val="center"/>
        </w:trPr>
        <w:tc>
          <w:tcPr>
            <w:tcW w:w="1696" w:type="dxa"/>
            <w:vAlign w:val="center"/>
          </w:tcPr>
          <w:p w14:paraId="1B502923"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负责人</w:t>
            </w:r>
          </w:p>
        </w:tc>
        <w:tc>
          <w:tcPr>
            <w:tcW w:w="2954" w:type="dxa"/>
            <w:gridSpan w:val="2"/>
            <w:vAlign w:val="center"/>
          </w:tcPr>
          <w:p w14:paraId="5A29C311" w14:textId="7F2A835E" w:rsidR="00EF0E04" w:rsidRPr="00362E86" w:rsidRDefault="00362E86" w:rsidP="00362E86">
            <w:pPr>
              <w:snapToGrid w:val="0"/>
              <w:spacing w:beforeLines="20" w:before="62"/>
              <w:jc w:val="center"/>
              <w:rPr>
                <w:rFonts w:ascii="Times New Roman" w:eastAsia="仿宋" w:hAnsi="Times New Roman" w:cs="Times New Roman"/>
                <w:kern w:val="2"/>
                <w:szCs w:val="21"/>
              </w:rPr>
            </w:pPr>
            <w:r w:rsidRPr="00362E86">
              <w:rPr>
                <w:rFonts w:ascii="Times New Roman" w:eastAsia="仿宋" w:hAnsi="Times New Roman" w:cs="Times New Roman" w:hint="eastAsia"/>
                <w:kern w:val="2"/>
                <w:szCs w:val="21"/>
              </w:rPr>
              <w:t>朱煜</w:t>
            </w:r>
          </w:p>
        </w:tc>
        <w:tc>
          <w:tcPr>
            <w:tcW w:w="1550" w:type="dxa"/>
            <w:vAlign w:val="center"/>
          </w:tcPr>
          <w:p w14:paraId="3ECF84DD"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职务</w:t>
            </w:r>
            <w:r>
              <w:rPr>
                <w:rFonts w:ascii="Times New Roman" w:eastAsia="仿宋_GB2312" w:hAnsi="Times New Roman" w:cs="Times New Roman"/>
                <w:bCs/>
                <w:szCs w:val="32"/>
                <w:lang w:bidi="ar"/>
              </w:rPr>
              <w:t>/</w:t>
            </w:r>
            <w:r>
              <w:rPr>
                <w:rFonts w:ascii="Times New Roman" w:eastAsia="仿宋_GB2312" w:hAnsi="Times New Roman" w:cs="Times New Roman"/>
                <w:bCs/>
                <w:szCs w:val="32"/>
                <w:lang w:bidi="ar"/>
              </w:rPr>
              <w:t>职称</w:t>
            </w:r>
          </w:p>
        </w:tc>
        <w:tc>
          <w:tcPr>
            <w:tcW w:w="3009" w:type="dxa"/>
            <w:gridSpan w:val="2"/>
            <w:vAlign w:val="center"/>
          </w:tcPr>
          <w:p w14:paraId="5D4BE3F1" w14:textId="5A555824" w:rsidR="00EF0E04" w:rsidRPr="00F16EF4" w:rsidRDefault="007C35D0" w:rsidP="00362E86">
            <w:pPr>
              <w:snapToGrid w:val="0"/>
              <w:spacing w:beforeLines="20" w:before="62"/>
              <w:jc w:val="center"/>
              <w:rPr>
                <w:rFonts w:asciiTheme="minorEastAsia" w:eastAsiaTheme="minorEastAsia" w:hAnsiTheme="minorEastAsia" w:cs="Times New Roman" w:hint="eastAsia"/>
                <w:bCs/>
                <w:szCs w:val="32"/>
                <w:lang w:bidi="ar"/>
              </w:rPr>
            </w:pPr>
            <w:r w:rsidRPr="00F16EF4">
              <w:rPr>
                <w:rFonts w:ascii="Times New Roman" w:eastAsia="仿宋" w:hAnsi="Times New Roman" w:cs="Times New Roman" w:hint="eastAsia"/>
                <w:szCs w:val="21"/>
              </w:rPr>
              <w:t>副总经理</w:t>
            </w:r>
          </w:p>
        </w:tc>
      </w:tr>
      <w:tr w:rsidR="00EF0E04" w14:paraId="1EF0942B" w14:textId="77777777" w:rsidTr="00C26C56">
        <w:trPr>
          <w:trHeight w:val="233"/>
          <w:jc w:val="center"/>
        </w:trPr>
        <w:tc>
          <w:tcPr>
            <w:tcW w:w="1696" w:type="dxa"/>
            <w:vMerge w:val="restart"/>
            <w:vAlign w:val="center"/>
          </w:tcPr>
          <w:p w14:paraId="42636392"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联系人</w:t>
            </w:r>
          </w:p>
        </w:tc>
        <w:tc>
          <w:tcPr>
            <w:tcW w:w="1106" w:type="dxa"/>
            <w:vAlign w:val="center"/>
          </w:tcPr>
          <w:p w14:paraId="7FD56CB4"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姓名</w:t>
            </w:r>
          </w:p>
        </w:tc>
        <w:tc>
          <w:tcPr>
            <w:tcW w:w="1848" w:type="dxa"/>
          </w:tcPr>
          <w:p w14:paraId="14A426A9" w14:textId="624F0666" w:rsidR="00EF0E04" w:rsidRPr="00362E86" w:rsidRDefault="00362E86">
            <w:pPr>
              <w:snapToGrid w:val="0"/>
              <w:spacing w:beforeLines="20" w:before="62"/>
              <w:jc w:val="center"/>
              <w:rPr>
                <w:rFonts w:ascii="Times New Roman" w:eastAsia="仿宋" w:hAnsi="Times New Roman" w:cs="Times New Roman"/>
                <w:kern w:val="2"/>
                <w:szCs w:val="21"/>
              </w:rPr>
            </w:pPr>
            <w:r w:rsidRPr="00362E86">
              <w:rPr>
                <w:rFonts w:ascii="Times New Roman" w:eastAsia="仿宋" w:hAnsi="Times New Roman" w:cs="Times New Roman" w:hint="eastAsia"/>
                <w:kern w:val="2"/>
                <w:szCs w:val="21"/>
              </w:rPr>
              <w:t>王丽芳</w:t>
            </w:r>
          </w:p>
        </w:tc>
        <w:tc>
          <w:tcPr>
            <w:tcW w:w="1550" w:type="dxa"/>
            <w:vAlign w:val="center"/>
          </w:tcPr>
          <w:p w14:paraId="28600B8D"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电话</w:t>
            </w:r>
          </w:p>
        </w:tc>
        <w:tc>
          <w:tcPr>
            <w:tcW w:w="3009" w:type="dxa"/>
            <w:gridSpan w:val="2"/>
            <w:vAlign w:val="center"/>
          </w:tcPr>
          <w:p w14:paraId="40ABFD5C" w14:textId="77777777" w:rsidR="00EF0E04" w:rsidRPr="00362E86" w:rsidRDefault="00EF0E04">
            <w:pPr>
              <w:snapToGrid w:val="0"/>
              <w:spacing w:beforeLines="20" w:before="62"/>
              <w:jc w:val="center"/>
              <w:rPr>
                <w:rFonts w:ascii="Times New Roman" w:eastAsia="仿宋" w:hAnsi="Times New Roman" w:cs="Times New Roman"/>
                <w:kern w:val="2"/>
                <w:szCs w:val="21"/>
              </w:rPr>
            </w:pPr>
          </w:p>
        </w:tc>
      </w:tr>
      <w:tr w:rsidR="00EF0E04" w14:paraId="28CD68CF" w14:textId="77777777" w:rsidTr="00C26C56">
        <w:trPr>
          <w:trHeight w:val="233"/>
          <w:jc w:val="center"/>
        </w:trPr>
        <w:tc>
          <w:tcPr>
            <w:tcW w:w="1696" w:type="dxa"/>
            <w:vMerge/>
            <w:vAlign w:val="center"/>
          </w:tcPr>
          <w:p w14:paraId="0588F081" w14:textId="77777777" w:rsidR="00EF0E04" w:rsidRDefault="00EF0E04">
            <w:pPr>
              <w:snapToGrid w:val="0"/>
              <w:spacing w:beforeLines="20" w:before="62"/>
              <w:jc w:val="center"/>
              <w:rPr>
                <w:rFonts w:ascii="Times New Roman" w:eastAsia="仿宋_GB2312" w:hAnsi="Times New Roman" w:cs="Times New Roman"/>
                <w:bCs/>
                <w:szCs w:val="32"/>
                <w:lang w:bidi="ar"/>
              </w:rPr>
            </w:pPr>
          </w:p>
        </w:tc>
        <w:tc>
          <w:tcPr>
            <w:tcW w:w="1106" w:type="dxa"/>
            <w:vAlign w:val="center"/>
          </w:tcPr>
          <w:p w14:paraId="5CE54A74"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职务</w:t>
            </w:r>
          </w:p>
        </w:tc>
        <w:tc>
          <w:tcPr>
            <w:tcW w:w="1848" w:type="dxa"/>
          </w:tcPr>
          <w:p w14:paraId="38C790AC" w14:textId="17233486" w:rsidR="00EF0E04" w:rsidRPr="00362E86" w:rsidRDefault="007C35D0">
            <w:pPr>
              <w:snapToGrid w:val="0"/>
              <w:spacing w:beforeLines="20" w:before="62"/>
              <w:jc w:val="center"/>
              <w:rPr>
                <w:rFonts w:ascii="Times New Roman" w:eastAsia="仿宋" w:hAnsi="Times New Roman" w:cs="Times New Roman"/>
                <w:kern w:val="2"/>
                <w:szCs w:val="21"/>
              </w:rPr>
            </w:pPr>
            <w:r>
              <w:rPr>
                <w:rFonts w:ascii="Times New Roman" w:eastAsia="仿宋" w:hAnsi="Times New Roman" w:cs="Times New Roman" w:hint="eastAsia"/>
                <w:szCs w:val="21"/>
              </w:rPr>
              <w:t>市场经理</w:t>
            </w:r>
          </w:p>
        </w:tc>
        <w:tc>
          <w:tcPr>
            <w:tcW w:w="1550" w:type="dxa"/>
            <w:vAlign w:val="center"/>
          </w:tcPr>
          <w:p w14:paraId="43EDA79D"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手机</w:t>
            </w:r>
          </w:p>
        </w:tc>
        <w:tc>
          <w:tcPr>
            <w:tcW w:w="3009" w:type="dxa"/>
            <w:gridSpan w:val="2"/>
            <w:vAlign w:val="center"/>
          </w:tcPr>
          <w:p w14:paraId="46A03154" w14:textId="44FF4EA9" w:rsidR="00EF0E04" w:rsidRPr="00362E86" w:rsidRDefault="007C35D0">
            <w:pPr>
              <w:snapToGrid w:val="0"/>
              <w:spacing w:beforeLines="20" w:before="62"/>
              <w:jc w:val="center"/>
              <w:rPr>
                <w:rFonts w:ascii="Times New Roman" w:eastAsia="仿宋" w:hAnsi="Times New Roman" w:cs="Times New Roman"/>
                <w:kern w:val="2"/>
                <w:szCs w:val="21"/>
              </w:rPr>
            </w:pPr>
            <w:r w:rsidRPr="007C35D0">
              <w:rPr>
                <w:rFonts w:ascii="Times New Roman" w:eastAsia="仿宋" w:hAnsi="Times New Roman" w:cs="Times New Roman"/>
                <w:szCs w:val="21"/>
              </w:rPr>
              <w:t>13436380420</w:t>
            </w:r>
          </w:p>
        </w:tc>
      </w:tr>
      <w:tr w:rsidR="00EF0E04" w14:paraId="785BF5E0" w14:textId="77777777" w:rsidTr="00C26C56">
        <w:trPr>
          <w:trHeight w:val="232"/>
          <w:jc w:val="center"/>
        </w:trPr>
        <w:tc>
          <w:tcPr>
            <w:tcW w:w="1696" w:type="dxa"/>
            <w:vMerge/>
            <w:vAlign w:val="center"/>
          </w:tcPr>
          <w:p w14:paraId="0936A720" w14:textId="77777777" w:rsidR="00EF0E04" w:rsidRDefault="00EF0E04">
            <w:pPr>
              <w:snapToGrid w:val="0"/>
              <w:spacing w:beforeLines="20" w:before="62"/>
              <w:jc w:val="center"/>
              <w:rPr>
                <w:rFonts w:ascii="Times New Roman" w:eastAsia="仿宋_GB2312" w:hAnsi="Times New Roman" w:cs="Times New Roman"/>
                <w:bCs/>
                <w:szCs w:val="32"/>
                <w:lang w:bidi="ar"/>
              </w:rPr>
            </w:pPr>
          </w:p>
        </w:tc>
        <w:tc>
          <w:tcPr>
            <w:tcW w:w="1106" w:type="dxa"/>
            <w:vAlign w:val="center"/>
          </w:tcPr>
          <w:p w14:paraId="50DA6289"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传真</w:t>
            </w:r>
          </w:p>
        </w:tc>
        <w:tc>
          <w:tcPr>
            <w:tcW w:w="1848" w:type="dxa"/>
          </w:tcPr>
          <w:p w14:paraId="23FADAF1" w14:textId="77777777" w:rsidR="00EF0E04" w:rsidRPr="00362E86" w:rsidRDefault="00EF0E04">
            <w:pPr>
              <w:snapToGrid w:val="0"/>
              <w:spacing w:beforeLines="20" w:before="62"/>
              <w:jc w:val="center"/>
              <w:rPr>
                <w:rFonts w:ascii="Times New Roman" w:eastAsia="仿宋" w:hAnsi="Times New Roman" w:cs="Times New Roman"/>
                <w:kern w:val="2"/>
                <w:szCs w:val="21"/>
              </w:rPr>
            </w:pPr>
          </w:p>
        </w:tc>
        <w:tc>
          <w:tcPr>
            <w:tcW w:w="1550" w:type="dxa"/>
            <w:vAlign w:val="center"/>
          </w:tcPr>
          <w:p w14:paraId="0855CA44"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E-mail</w:t>
            </w:r>
          </w:p>
        </w:tc>
        <w:tc>
          <w:tcPr>
            <w:tcW w:w="3009" w:type="dxa"/>
            <w:gridSpan w:val="2"/>
            <w:vAlign w:val="center"/>
          </w:tcPr>
          <w:p w14:paraId="3360EC3F" w14:textId="5A73E7F0" w:rsidR="00EF0E04" w:rsidRPr="00362E86" w:rsidRDefault="007C35D0">
            <w:pPr>
              <w:snapToGrid w:val="0"/>
              <w:spacing w:beforeLines="20" w:before="62"/>
              <w:jc w:val="center"/>
              <w:rPr>
                <w:rFonts w:ascii="Times New Roman" w:eastAsia="仿宋" w:hAnsi="Times New Roman" w:cs="Times New Roman"/>
                <w:kern w:val="2"/>
                <w:szCs w:val="21"/>
              </w:rPr>
            </w:pPr>
            <w:r w:rsidRPr="007C35D0">
              <w:rPr>
                <w:rFonts w:ascii="Times New Roman" w:eastAsia="仿宋" w:hAnsi="Times New Roman" w:cs="Times New Roman"/>
                <w:szCs w:val="21"/>
              </w:rPr>
              <w:t>wanglifang@chinacpt.com</w:t>
            </w:r>
          </w:p>
        </w:tc>
      </w:tr>
      <w:tr w:rsidR="00EF0E04" w14:paraId="1C77D645" w14:textId="77777777" w:rsidTr="00C26C56">
        <w:trPr>
          <w:trHeight w:val="232"/>
          <w:jc w:val="center"/>
        </w:trPr>
        <w:tc>
          <w:tcPr>
            <w:tcW w:w="1696" w:type="dxa"/>
            <w:vMerge w:val="restart"/>
            <w:vAlign w:val="center"/>
          </w:tcPr>
          <w:p w14:paraId="1FF51866"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联合申报单位</w:t>
            </w:r>
          </w:p>
        </w:tc>
        <w:tc>
          <w:tcPr>
            <w:tcW w:w="2954" w:type="dxa"/>
            <w:gridSpan w:val="2"/>
            <w:vAlign w:val="center"/>
          </w:tcPr>
          <w:p w14:paraId="426AAB23"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单位名称</w:t>
            </w:r>
          </w:p>
        </w:tc>
        <w:tc>
          <w:tcPr>
            <w:tcW w:w="1550" w:type="dxa"/>
            <w:vAlign w:val="center"/>
          </w:tcPr>
          <w:p w14:paraId="5B74613A"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单位性质</w:t>
            </w:r>
          </w:p>
        </w:tc>
        <w:tc>
          <w:tcPr>
            <w:tcW w:w="3009" w:type="dxa"/>
            <w:gridSpan w:val="2"/>
            <w:vAlign w:val="center"/>
          </w:tcPr>
          <w:p w14:paraId="47E2CFFC"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组织机构代码</w:t>
            </w:r>
            <w:r>
              <w:rPr>
                <w:rFonts w:ascii="Times New Roman" w:eastAsia="仿宋_GB2312" w:hAnsi="Times New Roman" w:cs="Times New Roman"/>
                <w:bCs/>
                <w:szCs w:val="32"/>
                <w:lang w:bidi="ar"/>
              </w:rPr>
              <w:t>/</w:t>
            </w:r>
            <w:r>
              <w:rPr>
                <w:rFonts w:ascii="Times New Roman" w:eastAsia="仿宋_GB2312" w:hAnsi="Times New Roman" w:cs="Times New Roman"/>
                <w:bCs/>
                <w:szCs w:val="32"/>
                <w:lang w:bidi="ar"/>
              </w:rPr>
              <w:t>三证合一码</w:t>
            </w:r>
          </w:p>
        </w:tc>
      </w:tr>
      <w:tr w:rsidR="00EF0E04" w14:paraId="2791B4B8" w14:textId="77777777" w:rsidTr="00C26C56">
        <w:trPr>
          <w:trHeight w:val="232"/>
          <w:jc w:val="center"/>
        </w:trPr>
        <w:tc>
          <w:tcPr>
            <w:tcW w:w="1696" w:type="dxa"/>
            <w:vMerge/>
            <w:vAlign w:val="center"/>
          </w:tcPr>
          <w:p w14:paraId="66B0C2FC" w14:textId="77777777" w:rsidR="00EF0E04" w:rsidRDefault="00EF0E04">
            <w:pPr>
              <w:snapToGrid w:val="0"/>
              <w:spacing w:beforeLines="20" w:before="62"/>
              <w:jc w:val="center"/>
              <w:rPr>
                <w:rFonts w:ascii="Times New Roman" w:eastAsia="仿宋_GB2312" w:hAnsi="Times New Roman" w:cs="Times New Roman"/>
                <w:bCs/>
                <w:szCs w:val="32"/>
                <w:lang w:bidi="ar"/>
              </w:rPr>
            </w:pPr>
          </w:p>
        </w:tc>
        <w:tc>
          <w:tcPr>
            <w:tcW w:w="2954" w:type="dxa"/>
            <w:gridSpan w:val="2"/>
            <w:vAlign w:val="center"/>
          </w:tcPr>
          <w:p w14:paraId="301DB84D" w14:textId="77777777" w:rsidR="00EF0E04" w:rsidRDefault="00EF0E04">
            <w:pPr>
              <w:snapToGrid w:val="0"/>
              <w:spacing w:beforeLines="20" w:before="62"/>
              <w:jc w:val="center"/>
              <w:rPr>
                <w:rFonts w:ascii="Times New Roman" w:eastAsia="仿宋_GB2312" w:hAnsi="Times New Roman" w:cs="Times New Roman"/>
                <w:bCs/>
                <w:szCs w:val="32"/>
                <w:lang w:bidi="ar"/>
              </w:rPr>
            </w:pPr>
          </w:p>
        </w:tc>
        <w:tc>
          <w:tcPr>
            <w:tcW w:w="1550" w:type="dxa"/>
            <w:vAlign w:val="center"/>
          </w:tcPr>
          <w:p w14:paraId="113D9235" w14:textId="77777777" w:rsidR="00EF0E04" w:rsidRDefault="00EF0E04">
            <w:pPr>
              <w:snapToGrid w:val="0"/>
              <w:spacing w:beforeLines="20" w:before="62"/>
              <w:jc w:val="center"/>
              <w:rPr>
                <w:rFonts w:ascii="Times New Roman" w:eastAsia="仿宋_GB2312" w:hAnsi="Times New Roman" w:cs="Times New Roman"/>
                <w:bCs/>
                <w:szCs w:val="32"/>
                <w:lang w:bidi="ar"/>
              </w:rPr>
            </w:pPr>
          </w:p>
        </w:tc>
        <w:tc>
          <w:tcPr>
            <w:tcW w:w="3009" w:type="dxa"/>
            <w:gridSpan w:val="2"/>
            <w:vAlign w:val="center"/>
          </w:tcPr>
          <w:p w14:paraId="564CC144" w14:textId="77777777" w:rsidR="00EF0E04" w:rsidRDefault="00EF0E04">
            <w:pPr>
              <w:snapToGrid w:val="0"/>
              <w:spacing w:beforeLines="20" w:before="62"/>
              <w:jc w:val="center"/>
              <w:rPr>
                <w:rFonts w:ascii="Times New Roman" w:eastAsia="仿宋_GB2312" w:hAnsi="Times New Roman" w:cs="Times New Roman"/>
                <w:bCs/>
                <w:szCs w:val="32"/>
                <w:lang w:bidi="ar"/>
              </w:rPr>
            </w:pPr>
          </w:p>
        </w:tc>
      </w:tr>
      <w:tr w:rsidR="00EF0E04" w14:paraId="7EAA54D8" w14:textId="77777777" w:rsidTr="00C26C56">
        <w:trPr>
          <w:trHeight w:val="232"/>
          <w:jc w:val="center"/>
        </w:trPr>
        <w:tc>
          <w:tcPr>
            <w:tcW w:w="1696" w:type="dxa"/>
            <w:vMerge/>
            <w:vAlign w:val="center"/>
          </w:tcPr>
          <w:p w14:paraId="247AE6ED" w14:textId="77777777" w:rsidR="00EF0E04" w:rsidRDefault="00EF0E04">
            <w:pPr>
              <w:snapToGrid w:val="0"/>
              <w:spacing w:beforeLines="20" w:before="62"/>
              <w:jc w:val="center"/>
              <w:rPr>
                <w:rFonts w:ascii="Times New Roman" w:eastAsia="仿宋_GB2312" w:hAnsi="Times New Roman" w:cs="Times New Roman"/>
                <w:bCs/>
                <w:szCs w:val="32"/>
                <w:lang w:bidi="ar"/>
              </w:rPr>
            </w:pPr>
          </w:p>
        </w:tc>
        <w:tc>
          <w:tcPr>
            <w:tcW w:w="2954" w:type="dxa"/>
            <w:gridSpan w:val="2"/>
            <w:vAlign w:val="center"/>
          </w:tcPr>
          <w:p w14:paraId="0C4ED566" w14:textId="77777777" w:rsidR="00EF0E04" w:rsidRDefault="00EF0E04">
            <w:pPr>
              <w:snapToGrid w:val="0"/>
              <w:spacing w:beforeLines="20" w:before="62"/>
              <w:jc w:val="center"/>
              <w:rPr>
                <w:rFonts w:ascii="Times New Roman" w:eastAsia="仿宋_GB2312" w:hAnsi="Times New Roman" w:cs="Times New Roman"/>
                <w:bCs/>
                <w:szCs w:val="32"/>
                <w:lang w:bidi="ar"/>
              </w:rPr>
            </w:pPr>
          </w:p>
        </w:tc>
        <w:tc>
          <w:tcPr>
            <w:tcW w:w="1550" w:type="dxa"/>
            <w:vAlign w:val="center"/>
          </w:tcPr>
          <w:p w14:paraId="199EB43D" w14:textId="77777777" w:rsidR="00EF0E04" w:rsidRDefault="00EF0E04">
            <w:pPr>
              <w:snapToGrid w:val="0"/>
              <w:spacing w:beforeLines="20" w:before="62"/>
              <w:jc w:val="center"/>
              <w:rPr>
                <w:rFonts w:ascii="Times New Roman" w:eastAsia="仿宋_GB2312" w:hAnsi="Times New Roman" w:cs="Times New Roman"/>
                <w:bCs/>
                <w:szCs w:val="32"/>
                <w:lang w:bidi="ar"/>
              </w:rPr>
            </w:pPr>
          </w:p>
        </w:tc>
        <w:tc>
          <w:tcPr>
            <w:tcW w:w="3009" w:type="dxa"/>
            <w:gridSpan w:val="2"/>
            <w:vAlign w:val="center"/>
          </w:tcPr>
          <w:p w14:paraId="741EEC41" w14:textId="77777777" w:rsidR="00EF0E04" w:rsidRDefault="00EF0E04">
            <w:pPr>
              <w:snapToGrid w:val="0"/>
              <w:spacing w:beforeLines="20" w:before="62"/>
              <w:jc w:val="center"/>
              <w:rPr>
                <w:rFonts w:ascii="Times New Roman" w:eastAsia="仿宋_GB2312" w:hAnsi="Times New Roman" w:cs="Times New Roman"/>
                <w:bCs/>
                <w:szCs w:val="32"/>
                <w:lang w:bidi="ar"/>
              </w:rPr>
            </w:pPr>
          </w:p>
        </w:tc>
      </w:tr>
      <w:tr w:rsidR="00EF0E04" w14:paraId="33EC7279" w14:textId="77777777" w:rsidTr="00C26C56">
        <w:trPr>
          <w:trHeight w:val="232"/>
          <w:jc w:val="center"/>
        </w:trPr>
        <w:tc>
          <w:tcPr>
            <w:tcW w:w="1696" w:type="dxa"/>
            <w:vMerge/>
            <w:vAlign w:val="center"/>
          </w:tcPr>
          <w:p w14:paraId="00E34B83" w14:textId="77777777" w:rsidR="00EF0E04" w:rsidRDefault="00EF0E04">
            <w:pPr>
              <w:snapToGrid w:val="0"/>
              <w:spacing w:beforeLines="20" w:before="62"/>
              <w:jc w:val="center"/>
              <w:rPr>
                <w:rFonts w:ascii="Times New Roman" w:eastAsia="仿宋_GB2312" w:hAnsi="Times New Roman" w:cs="Times New Roman"/>
                <w:bCs/>
                <w:szCs w:val="32"/>
                <w:lang w:bidi="ar"/>
              </w:rPr>
            </w:pPr>
          </w:p>
        </w:tc>
        <w:tc>
          <w:tcPr>
            <w:tcW w:w="2954" w:type="dxa"/>
            <w:gridSpan w:val="2"/>
            <w:vAlign w:val="center"/>
          </w:tcPr>
          <w:p w14:paraId="7481337C" w14:textId="77777777" w:rsidR="00EF0E04" w:rsidRDefault="00EF0E04">
            <w:pPr>
              <w:snapToGrid w:val="0"/>
              <w:spacing w:beforeLines="20" w:before="62"/>
              <w:jc w:val="center"/>
              <w:rPr>
                <w:rFonts w:ascii="Times New Roman" w:eastAsia="仿宋_GB2312" w:hAnsi="Times New Roman" w:cs="Times New Roman"/>
                <w:bCs/>
                <w:szCs w:val="32"/>
                <w:lang w:bidi="ar"/>
              </w:rPr>
            </w:pPr>
          </w:p>
        </w:tc>
        <w:tc>
          <w:tcPr>
            <w:tcW w:w="1550" w:type="dxa"/>
            <w:vAlign w:val="center"/>
          </w:tcPr>
          <w:p w14:paraId="46D42E80" w14:textId="77777777" w:rsidR="00EF0E04" w:rsidRDefault="00EF0E04">
            <w:pPr>
              <w:snapToGrid w:val="0"/>
              <w:spacing w:beforeLines="20" w:before="62"/>
              <w:jc w:val="center"/>
              <w:rPr>
                <w:rFonts w:ascii="Times New Roman" w:eastAsia="仿宋_GB2312" w:hAnsi="Times New Roman" w:cs="Times New Roman"/>
                <w:bCs/>
                <w:szCs w:val="32"/>
                <w:lang w:bidi="ar"/>
              </w:rPr>
            </w:pPr>
          </w:p>
        </w:tc>
        <w:tc>
          <w:tcPr>
            <w:tcW w:w="3009" w:type="dxa"/>
            <w:gridSpan w:val="2"/>
            <w:vAlign w:val="center"/>
          </w:tcPr>
          <w:p w14:paraId="1E01F721" w14:textId="77777777" w:rsidR="00EF0E04" w:rsidRDefault="00EF0E04">
            <w:pPr>
              <w:snapToGrid w:val="0"/>
              <w:spacing w:beforeLines="20" w:before="62"/>
              <w:jc w:val="center"/>
              <w:rPr>
                <w:rFonts w:ascii="Times New Roman" w:eastAsia="仿宋_GB2312" w:hAnsi="Times New Roman" w:cs="Times New Roman"/>
                <w:bCs/>
                <w:szCs w:val="32"/>
                <w:lang w:bidi="ar"/>
              </w:rPr>
            </w:pPr>
          </w:p>
        </w:tc>
      </w:tr>
      <w:tr w:rsidR="00EF0E04" w14:paraId="1DCFF2BB" w14:textId="77777777" w:rsidTr="00C26C56">
        <w:trPr>
          <w:trHeight w:val="2496"/>
          <w:jc w:val="center"/>
        </w:trPr>
        <w:tc>
          <w:tcPr>
            <w:tcW w:w="1696" w:type="dxa"/>
            <w:tcBorders>
              <w:right w:val="single" w:sz="4" w:space="0" w:color="auto"/>
            </w:tcBorders>
            <w:vAlign w:val="center"/>
          </w:tcPr>
          <w:p w14:paraId="6BFC7BEB" w14:textId="77777777" w:rsidR="00EF0E04" w:rsidRDefault="00000000">
            <w:pPr>
              <w:snapToGrid w:val="0"/>
              <w:spacing w:beforeLines="20" w:before="62"/>
              <w:jc w:val="center"/>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申报案例方向</w:t>
            </w:r>
          </w:p>
          <w:p w14:paraId="732E5AA5" w14:textId="77777777" w:rsidR="00EF0E04" w:rsidRDefault="00000000">
            <w:pPr>
              <w:snapToGrid w:val="0"/>
              <w:spacing w:beforeLines="20" w:before="62"/>
              <w:jc w:val="center"/>
              <w:rPr>
                <w:rFonts w:ascii="Times New Roman" w:eastAsia="仿宋" w:hAnsi="Times New Roman" w:cs="Times New Roman"/>
                <w:szCs w:val="21"/>
              </w:rPr>
            </w:pPr>
            <w:r>
              <w:rPr>
                <w:rFonts w:ascii="Times New Roman" w:eastAsia="仿宋_GB2312" w:hAnsi="Times New Roman" w:cs="Times New Roman"/>
                <w:bCs/>
                <w:szCs w:val="32"/>
                <w:lang w:bidi="ar"/>
              </w:rPr>
              <w:t>（每个案例仅可选择</w:t>
            </w:r>
            <w:r>
              <w:rPr>
                <w:rFonts w:ascii="Times New Roman" w:eastAsia="仿宋_GB2312" w:hAnsi="Times New Roman" w:cs="Times New Roman"/>
                <w:bCs/>
                <w:szCs w:val="32"/>
                <w:lang w:bidi="ar"/>
              </w:rPr>
              <w:t>1</w:t>
            </w:r>
            <w:r>
              <w:rPr>
                <w:rFonts w:ascii="Times New Roman" w:eastAsia="仿宋_GB2312" w:hAnsi="Times New Roman" w:cs="Times New Roman"/>
                <w:bCs/>
                <w:szCs w:val="32"/>
                <w:lang w:bidi="ar"/>
              </w:rPr>
              <w:t>个方向）</w:t>
            </w:r>
          </w:p>
        </w:tc>
        <w:tc>
          <w:tcPr>
            <w:tcW w:w="5812" w:type="dxa"/>
            <w:gridSpan w:val="4"/>
            <w:tcBorders>
              <w:top w:val="single" w:sz="4" w:space="0" w:color="auto"/>
              <w:left w:val="single" w:sz="4" w:space="0" w:color="auto"/>
              <w:right w:val="nil"/>
            </w:tcBorders>
            <w:vAlign w:val="center"/>
          </w:tcPr>
          <w:p w14:paraId="57252B7F" w14:textId="77777777" w:rsidR="00EF0E04" w:rsidRDefault="00000000">
            <w:pPr>
              <w:snapToGrid w:val="0"/>
              <w:spacing w:beforeLines="20" w:before="62"/>
              <w:ind w:firstLineChars="200" w:firstLine="482"/>
              <w:rPr>
                <w:rFonts w:ascii="Times New Roman" w:eastAsia="仿宋_GB2312" w:hAnsi="Times New Roman" w:cs="Times New Roman"/>
                <w:b/>
                <w:szCs w:val="32"/>
                <w:lang w:bidi="ar"/>
              </w:rPr>
            </w:pPr>
            <w:r>
              <w:rPr>
                <w:rFonts w:ascii="Times New Roman" w:eastAsia="仿宋_GB2312" w:hAnsi="Times New Roman" w:cs="Times New Roman" w:hint="eastAsia"/>
                <w:b/>
                <w:szCs w:val="32"/>
                <w:lang w:bidi="ar"/>
              </w:rPr>
              <w:t>（一）全民健身智慧化产品与服务</w:t>
            </w:r>
          </w:p>
          <w:p w14:paraId="1434E1EC" w14:textId="77777777" w:rsidR="00EF0E04" w:rsidRDefault="00000000" w:rsidP="00C26C56">
            <w:pPr>
              <w:snapToGrid w:val="0"/>
              <w:spacing w:beforeLines="20" w:before="62"/>
              <w:ind w:firstLineChars="200" w:firstLine="480"/>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w:t>
            </w:r>
            <w:r>
              <w:rPr>
                <w:rFonts w:ascii="Times New Roman" w:eastAsia="仿宋_GB2312" w:hAnsi="Times New Roman" w:cs="Times New Roman"/>
                <w:bCs/>
                <w:szCs w:val="32"/>
                <w:lang w:bidi="ar"/>
              </w:rPr>
              <w:t>方向</w:t>
            </w:r>
            <w:r>
              <w:rPr>
                <w:rFonts w:ascii="Times New Roman" w:eastAsia="仿宋_GB2312" w:hAnsi="Times New Roman" w:cs="Times New Roman"/>
                <w:bCs/>
                <w:szCs w:val="32"/>
                <w:lang w:bidi="ar"/>
              </w:rPr>
              <w:t>1</w:t>
            </w:r>
            <w:r>
              <w:rPr>
                <w:rFonts w:ascii="Times New Roman" w:eastAsia="仿宋_GB2312" w:hAnsi="Times New Roman" w:cs="Times New Roman"/>
                <w:bCs/>
                <w:szCs w:val="32"/>
                <w:lang w:bidi="ar"/>
              </w:rPr>
              <w:t>：</w:t>
            </w:r>
            <w:r>
              <w:rPr>
                <w:rFonts w:ascii="Times New Roman" w:eastAsia="仿宋_GB2312" w:hAnsi="Times New Roman" w:cs="Times New Roman" w:hint="eastAsia"/>
                <w:bCs/>
                <w:szCs w:val="32"/>
                <w:lang w:bidi="ar"/>
              </w:rPr>
              <w:t>智能运动穿戴与监测产品</w:t>
            </w:r>
          </w:p>
          <w:p w14:paraId="24FDAE21" w14:textId="1158B552" w:rsidR="00EF0E04" w:rsidRPr="00DC5CB3" w:rsidRDefault="00ED02BC" w:rsidP="00C26C56">
            <w:pPr>
              <w:snapToGrid w:val="0"/>
              <w:spacing w:beforeLines="20" w:before="62"/>
              <w:ind w:firstLineChars="200" w:firstLine="480"/>
              <w:rPr>
                <w:rFonts w:ascii="Times New Roman" w:eastAsia="仿宋_GB2312" w:hAnsi="Times New Roman" w:cs="Times New Roman"/>
                <w:bCs/>
                <w:color w:val="000000" w:themeColor="text1"/>
                <w:szCs w:val="32"/>
                <w:lang w:bidi="ar"/>
              </w:rPr>
            </w:pPr>
            <w:r>
              <w:t>√</w:t>
            </w:r>
            <w:r w:rsidRPr="00DC5CB3">
              <w:rPr>
                <w:rFonts w:ascii="Times New Roman" w:eastAsia="仿宋_GB2312" w:hAnsi="Times New Roman" w:cs="Times New Roman" w:hint="eastAsia"/>
                <w:bCs/>
                <w:color w:val="000000" w:themeColor="text1"/>
                <w:szCs w:val="32"/>
                <w:lang w:bidi="ar"/>
              </w:rPr>
              <w:t>方</w:t>
            </w:r>
            <w:r w:rsidRPr="00DC5CB3">
              <w:rPr>
                <w:rFonts w:ascii="Times New Roman" w:eastAsia="仿宋_GB2312" w:hAnsi="Times New Roman" w:cs="Times New Roman"/>
                <w:bCs/>
                <w:color w:val="000000" w:themeColor="text1"/>
                <w:szCs w:val="32"/>
                <w:lang w:bidi="ar"/>
              </w:rPr>
              <w:t>向</w:t>
            </w:r>
            <w:r w:rsidRPr="00DC5CB3">
              <w:rPr>
                <w:rFonts w:ascii="Times New Roman" w:eastAsia="仿宋_GB2312" w:hAnsi="Times New Roman" w:cs="Times New Roman" w:hint="eastAsia"/>
                <w:bCs/>
                <w:color w:val="000000" w:themeColor="text1"/>
                <w:szCs w:val="32"/>
                <w:lang w:bidi="ar"/>
              </w:rPr>
              <w:t>2</w:t>
            </w:r>
            <w:r w:rsidRPr="00DC5CB3">
              <w:rPr>
                <w:rFonts w:ascii="Times New Roman" w:eastAsia="仿宋_GB2312" w:hAnsi="Times New Roman" w:cs="Times New Roman"/>
                <w:bCs/>
                <w:color w:val="000000" w:themeColor="text1"/>
                <w:szCs w:val="32"/>
                <w:lang w:bidi="ar"/>
              </w:rPr>
              <w:t>：</w:t>
            </w:r>
            <w:r w:rsidRPr="00DC5CB3">
              <w:rPr>
                <w:rFonts w:ascii="Times New Roman" w:eastAsia="仿宋_GB2312" w:hAnsi="Times New Roman" w:cs="Times New Roman" w:hint="eastAsia"/>
                <w:bCs/>
                <w:color w:val="000000" w:themeColor="text1"/>
                <w:szCs w:val="32"/>
                <w:lang w:bidi="ar"/>
              </w:rPr>
              <w:t>智能健身装备与场景解决方案</w:t>
            </w:r>
          </w:p>
          <w:p w14:paraId="5D3A7C96" w14:textId="77777777" w:rsidR="00EF0E04" w:rsidRDefault="00000000">
            <w:pPr>
              <w:snapToGrid w:val="0"/>
              <w:spacing w:beforeLines="20" w:before="62"/>
              <w:ind w:firstLineChars="200" w:firstLine="482"/>
              <w:rPr>
                <w:rFonts w:ascii="Times New Roman" w:eastAsia="仿宋_GB2312" w:hAnsi="Times New Roman" w:cs="Times New Roman"/>
                <w:b/>
                <w:szCs w:val="32"/>
                <w:lang w:bidi="ar"/>
              </w:rPr>
            </w:pPr>
            <w:r>
              <w:rPr>
                <w:rFonts w:ascii="Times New Roman" w:eastAsia="仿宋_GB2312" w:hAnsi="Times New Roman" w:cs="Times New Roman" w:hint="eastAsia"/>
                <w:b/>
                <w:szCs w:val="32"/>
                <w:lang w:bidi="ar"/>
              </w:rPr>
              <w:t>（二）竞技体育数智化赋能产品</w:t>
            </w:r>
          </w:p>
          <w:p w14:paraId="455BD25A" w14:textId="77777777" w:rsidR="00EF0E04" w:rsidRDefault="00000000">
            <w:pPr>
              <w:snapToGrid w:val="0"/>
              <w:spacing w:beforeLines="20" w:before="62"/>
              <w:ind w:firstLineChars="200" w:firstLine="480"/>
              <w:rPr>
                <w:rFonts w:ascii="Times New Roman" w:eastAsia="仿宋_GB2312" w:hAnsi="Times New Roman" w:cs="Times New Roman"/>
                <w:bCs/>
                <w:szCs w:val="32"/>
                <w:lang w:bidi="ar"/>
              </w:rPr>
            </w:pPr>
            <w:r>
              <w:rPr>
                <w:rFonts w:ascii="Times New Roman" w:eastAsia="仿宋_GB2312" w:hAnsi="Times New Roman" w:cs="Times New Roman" w:hint="eastAsia"/>
                <w:bCs/>
                <w:szCs w:val="32"/>
                <w:lang w:bidi="ar"/>
              </w:rPr>
              <w:t>□方向</w:t>
            </w:r>
            <w:r>
              <w:rPr>
                <w:rFonts w:ascii="Times New Roman" w:eastAsia="仿宋_GB2312" w:hAnsi="Times New Roman" w:cs="Times New Roman" w:hint="eastAsia"/>
                <w:bCs/>
                <w:szCs w:val="32"/>
                <w:lang w:bidi="ar"/>
              </w:rPr>
              <w:t>3</w:t>
            </w:r>
            <w:r>
              <w:rPr>
                <w:rFonts w:ascii="Times New Roman" w:eastAsia="仿宋_GB2312" w:hAnsi="Times New Roman" w:cs="Times New Roman" w:hint="eastAsia"/>
                <w:bCs/>
                <w:szCs w:val="32"/>
                <w:lang w:bidi="ar"/>
              </w:rPr>
              <w:t>：智能训练与表现提升设备</w:t>
            </w:r>
          </w:p>
          <w:p w14:paraId="64D613A0" w14:textId="77777777" w:rsidR="00EF0E04" w:rsidRDefault="00000000">
            <w:pPr>
              <w:snapToGrid w:val="0"/>
              <w:spacing w:beforeLines="20" w:before="62"/>
              <w:ind w:firstLineChars="200" w:firstLine="480"/>
              <w:rPr>
                <w:rFonts w:ascii="Times New Roman" w:eastAsia="仿宋_GB2312" w:hAnsi="Times New Roman" w:cs="Times New Roman"/>
                <w:bCs/>
                <w:szCs w:val="32"/>
                <w:lang w:bidi="ar"/>
              </w:rPr>
            </w:pPr>
            <w:r>
              <w:rPr>
                <w:rFonts w:ascii="Times New Roman" w:eastAsia="仿宋_GB2312" w:hAnsi="Times New Roman" w:cs="Times New Roman" w:hint="eastAsia"/>
                <w:bCs/>
                <w:szCs w:val="32"/>
                <w:lang w:bidi="ar"/>
              </w:rPr>
              <w:t>□方向</w:t>
            </w:r>
            <w:r>
              <w:rPr>
                <w:rFonts w:ascii="Times New Roman" w:eastAsia="仿宋_GB2312" w:hAnsi="Times New Roman" w:cs="Times New Roman" w:hint="eastAsia"/>
                <w:bCs/>
                <w:szCs w:val="32"/>
                <w:lang w:bidi="ar"/>
              </w:rPr>
              <w:t>4</w:t>
            </w:r>
            <w:r>
              <w:rPr>
                <w:rFonts w:ascii="Times New Roman" w:eastAsia="仿宋_GB2312" w:hAnsi="Times New Roman" w:cs="Times New Roman" w:hint="eastAsia"/>
                <w:bCs/>
                <w:szCs w:val="32"/>
                <w:lang w:bidi="ar"/>
              </w:rPr>
              <w:t>：智能赛事运营与保障设备</w:t>
            </w:r>
          </w:p>
          <w:p w14:paraId="31975D82" w14:textId="77777777" w:rsidR="00EF0E04" w:rsidRDefault="00000000">
            <w:pPr>
              <w:snapToGrid w:val="0"/>
              <w:spacing w:beforeLines="20" w:before="62"/>
              <w:ind w:firstLineChars="200" w:firstLine="480"/>
              <w:rPr>
                <w:rFonts w:ascii="Times New Roman" w:eastAsia="仿宋_GB2312" w:hAnsi="Times New Roman" w:cs="Times New Roman"/>
                <w:bCs/>
                <w:szCs w:val="32"/>
                <w:lang w:bidi="ar"/>
              </w:rPr>
            </w:pPr>
            <w:r>
              <w:rPr>
                <w:rFonts w:ascii="Times New Roman" w:eastAsia="仿宋_GB2312" w:hAnsi="Times New Roman" w:cs="Times New Roman" w:hint="eastAsia"/>
                <w:bCs/>
                <w:szCs w:val="32"/>
                <w:lang w:bidi="ar"/>
              </w:rPr>
              <w:t>□方向</w:t>
            </w:r>
            <w:r>
              <w:rPr>
                <w:rFonts w:ascii="Times New Roman" w:eastAsia="仿宋_GB2312" w:hAnsi="Times New Roman" w:cs="Times New Roman" w:hint="eastAsia"/>
                <w:bCs/>
                <w:szCs w:val="32"/>
                <w:lang w:bidi="ar"/>
              </w:rPr>
              <w:t>5</w:t>
            </w:r>
            <w:r>
              <w:rPr>
                <w:rFonts w:ascii="Times New Roman" w:eastAsia="仿宋_GB2312" w:hAnsi="Times New Roman" w:cs="Times New Roman" w:hint="eastAsia"/>
                <w:bCs/>
                <w:szCs w:val="32"/>
                <w:lang w:bidi="ar"/>
              </w:rPr>
              <w:t>：运动康复与损伤干预产品</w:t>
            </w:r>
          </w:p>
          <w:p w14:paraId="0D505836" w14:textId="77777777" w:rsidR="00EF0E04" w:rsidRDefault="00000000">
            <w:pPr>
              <w:snapToGrid w:val="0"/>
              <w:spacing w:beforeLines="20" w:before="62"/>
              <w:ind w:firstLineChars="200" w:firstLine="482"/>
              <w:rPr>
                <w:rFonts w:ascii="Times New Roman" w:eastAsia="仿宋_GB2312" w:hAnsi="Times New Roman" w:cs="Times New Roman"/>
                <w:b/>
                <w:szCs w:val="32"/>
                <w:lang w:bidi="ar"/>
              </w:rPr>
            </w:pPr>
            <w:r>
              <w:rPr>
                <w:rFonts w:ascii="Times New Roman" w:eastAsia="仿宋_GB2312" w:hAnsi="Times New Roman" w:cs="Times New Roman" w:hint="eastAsia"/>
                <w:b/>
                <w:szCs w:val="32"/>
                <w:lang w:bidi="ar"/>
              </w:rPr>
              <w:t>（三）体育设施智慧化升级方案</w:t>
            </w:r>
          </w:p>
          <w:p w14:paraId="5643DBE4" w14:textId="77777777" w:rsidR="00EF0E04" w:rsidRDefault="00000000">
            <w:pPr>
              <w:snapToGrid w:val="0"/>
              <w:spacing w:beforeLines="20" w:before="62"/>
              <w:ind w:firstLineChars="200" w:firstLine="480"/>
              <w:rPr>
                <w:rFonts w:ascii="Times New Roman" w:eastAsia="仿宋_GB2312" w:hAnsi="Times New Roman" w:cs="Times New Roman"/>
                <w:bCs/>
                <w:szCs w:val="32"/>
                <w:lang w:bidi="ar"/>
              </w:rPr>
            </w:pPr>
            <w:r>
              <w:rPr>
                <w:rFonts w:ascii="Times New Roman" w:eastAsia="仿宋_GB2312" w:hAnsi="Times New Roman" w:cs="Times New Roman" w:hint="eastAsia"/>
                <w:bCs/>
                <w:szCs w:val="32"/>
                <w:lang w:bidi="ar"/>
              </w:rPr>
              <w:t>□方向</w:t>
            </w:r>
            <w:r>
              <w:rPr>
                <w:rFonts w:ascii="Times New Roman" w:eastAsia="仿宋_GB2312" w:hAnsi="Times New Roman" w:cs="Times New Roman" w:hint="eastAsia"/>
                <w:bCs/>
                <w:szCs w:val="32"/>
                <w:lang w:bidi="ar"/>
              </w:rPr>
              <w:t>6</w:t>
            </w:r>
            <w:r>
              <w:rPr>
                <w:rFonts w:ascii="Times New Roman" w:eastAsia="仿宋_GB2312" w:hAnsi="Times New Roman" w:cs="Times New Roman" w:hint="eastAsia"/>
                <w:bCs/>
                <w:szCs w:val="32"/>
                <w:lang w:bidi="ar"/>
              </w:rPr>
              <w:t>：综合智慧体育场馆解决方案</w:t>
            </w:r>
          </w:p>
          <w:p w14:paraId="374EF202" w14:textId="77777777" w:rsidR="00EF0E04" w:rsidRDefault="00000000">
            <w:pPr>
              <w:snapToGrid w:val="0"/>
              <w:spacing w:beforeLines="20" w:before="62"/>
              <w:ind w:firstLineChars="200" w:firstLine="480"/>
              <w:rPr>
                <w:rFonts w:ascii="Times New Roman" w:eastAsia="仿宋_GB2312" w:hAnsi="Times New Roman" w:cs="Times New Roman"/>
                <w:bCs/>
                <w:szCs w:val="32"/>
                <w:lang w:bidi="ar"/>
              </w:rPr>
            </w:pPr>
            <w:r>
              <w:rPr>
                <w:rFonts w:ascii="Times New Roman" w:eastAsia="仿宋_GB2312" w:hAnsi="Times New Roman" w:cs="Times New Roman" w:hint="eastAsia"/>
                <w:bCs/>
                <w:szCs w:val="32"/>
                <w:lang w:bidi="ar"/>
              </w:rPr>
              <w:t>□方向</w:t>
            </w:r>
            <w:r>
              <w:rPr>
                <w:rFonts w:ascii="Times New Roman" w:eastAsia="仿宋_GB2312" w:hAnsi="Times New Roman" w:cs="Times New Roman" w:hint="eastAsia"/>
                <w:bCs/>
                <w:szCs w:val="32"/>
                <w:lang w:bidi="ar"/>
              </w:rPr>
              <w:t>7</w:t>
            </w:r>
            <w:r>
              <w:rPr>
                <w:rFonts w:ascii="Times New Roman" w:eastAsia="仿宋_GB2312" w:hAnsi="Times New Roman" w:cs="Times New Roman" w:hint="eastAsia"/>
                <w:bCs/>
                <w:szCs w:val="32"/>
                <w:lang w:bidi="ar"/>
              </w:rPr>
              <w:t>：户外与公共体育智慧设施</w:t>
            </w:r>
          </w:p>
          <w:p w14:paraId="59BAB2C4" w14:textId="77777777" w:rsidR="00EF0E04" w:rsidRDefault="00000000">
            <w:pPr>
              <w:snapToGrid w:val="0"/>
              <w:spacing w:beforeLines="20" w:before="62"/>
              <w:ind w:firstLineChars="200" w:firstLine="482"/>
              <w:rPr>
                <w:rFonts w:ascii="Times New Roman" w:eastAsia="仿宋_GB2312" w:hAnsi="Times New Roman" w:cs="Times New Roman"/>
                <w:b/>
                <w:szCs w:val="32"/>
                <w:lang w:bidi="ar"/>
              </w:rPr>
            </w:pPr>
            <w:r>
              <w:rPr>
                <w:rFonts w:ascii="Times New Roman" w:eastAsia="仿宋_GB2312" w:hAnsi="Times New Roman" w:cs="Times New Roman" w:hint="eastAsia"/>
                <w:b/>
                <w:szCs w:val="32"/>
                <w:lang w:bidi="ar"/>
              </w:rPr>
              <w:t>（四）新兴融合业态与创新技术应用</w:t>
            </w:r>
          </w:p>
          <w:p w14:paraId="564175CD" w14:textId="77777777" w:rsidR="00EF0E04" w:rsidRDefault="00000000">
            <w:pPr>
              <w:snapToGrid w:val="0"/>
              <w:spacing w:beforeLines="20" w:before="62"/>
              <w:ind w:firstLineChars="200" w:firstLine="480"/>
              <w:rPr>
                <w:rFonts w:ascii="Times New Roman" w:eastAsia="仿宋_GB2312" w:hAnsi="Times New Roman" w:cs="Times New Roman"/>
                <w:bCs/>
                <w:szCs w:val="32"/>
                <w:lang w:bidi="ar"/>
              </w:rPr>
            </w:pPr>
            <w:r>
              <w:rPr>
                <w:rFonts w:ascii="Times New Roman" w:eastAsia="仿宋_GB2312" w:hAnsi="Times New Roman" w:cs="Times New Roman" w:hint="eastAsia"/>
                <w:bCs/>
                <w:szCs w:val="32"/>
                <w:lang w:bidi="ar"/>
              </w:rPr>
              <w:lastRenderedPageBreak/>
              <w:t>□方向</w:t>
            </w:r>
            <w:r>
              <w:rPr>
                <w:rFonts w:ascii="Times New Roman" w:eastAsia="仿宋_GB2312" w:hAnsi="Times New Roman" w:cs="Times New Roman" w:hint="eastAsia"/>
                <w:bCs/>
                <w:szCs w:val="32"/>
                <w:lang w:bidi="ar"/>
              </w:rPr>
              <w:t>8</w:t>
            </w:r>
            <w:r>
              <w:rPr>
                <w:rFonts w:ascii="Times New Roman" w:eastAsia="仿宋_GB2312" w:hAnsi="Times New Roman" w:cs="Times New Roman" w:hint="eastAsia"/>
                <w:bCs/>
                <w:szCs w:val="32"/>
                <w:lang w:bidi="ar"/>
              </w:rPr>
              <w:t>：智慧校园体育一体化方案</w:t>
            </w:r>
          </w:p>
          <w:p w14:paraId="540AC754" w14:textId="77777777" w:rsidR="00EF0E04" w:rsidRDefault="00000000">
            <w:pPr>
              <w:snapToGrid w:val="0"/>
              <w:spacing w:beforeLines="20" w:before="62"/>
              <w:ind w:firstLineChars="200" w:firstLine="480"/>
              <w:rPr>
                <w:rFonts w:ascii="Times New Roman" w:eastAsia="仿宋_GB2312" w:hAnsi="Times New Roman" w:cs="Times New Roman"/>
                <w:bCs/>
                <w:szCs w:val="32"/>
                <w:lang w:bidi="ar"/>
              </w:rPr>
            </w:pPr>
            <w:r>
              <w:rPr>
                <w:rFonts w:ascii="Times New Roman" w:eastAsia="仿宋_GB2312" w:hAnsi="Times New Roman" w:cs="Times New Roman" w:hint="eastAsia"/>
                <w:bCs/>
                <w:szCs w:val="32"/>
                <w:lang w:bidi="ar"/>
              </w:rPr>
              <w:t>□方向</w:t>
            </w:r>
            <w:r>
              <w:rPr>
                <w:rFonts w:ascii="Times New Roman" w:eastAsia="仿宋_GB2312" w:hAnsi="Times New Roman" w:cs="Times New Roman" w:hint="eastAsia"/>
                <w:bCs/>
                <w:szCs w:val="32"/>
                <w:lang w:bidi="ar"/>
              </w:rPr>
              <w:t>9</w:t>
            </w:r>
            <w:r>
              <w:rPr>
                <w:rFonts w:ascii="Times New Roman" w:eastAsia="仿宋_GB2312" w:hAnsi="Times New Roman" w:cs="Times New Roman" w:hint="eastAsia"/>
                <w:bCs/>
                <w:szCs w:val="32"/>
                <w:lang w:bidi="ar"/>
              </w:rPr>
              <w:t>：体卫体旅融合创新产品</w:t>
            </w:r>
          </w:p>
          <w:p w14:paraId="10E36AF0" w14:textId="77777777" w:rsidR="00EF0E04" w:rsidRDefault="00000000">
            <w:pPr>
              <w:snapToGrid w:val="0"/>
              <w:spacing w:beforeLines="20" w:before="62"/>
              <w:ind w:firstLineChars="200" w:firstLine="480"/>
              <w:rPr>
                <w:rFonts w:ascii="Times New Roman" w:eastAsia="仿宋_GB2312" w:hAnsi="Times New Roman" w:cs="Times New Roman"/>
                <w:bCs/>
                <w:szCs w:val="32"/>
                <w:lang w:bidi="ar"/>
              </w:rPr>
            </w:pPr>
            <w:r>
              <w:rPr>
                <w:rFonts w:ascii="Times New Roman" w:eastAsia="仿宋_GB2312" w:hAnsi="Times New Roman" w:cs="Times New Roman" w:hint="eastAsia"/>
                <w:bCs/>
                <w:szCs w:val="32"/>
                <w:lang w:bidi="ar"/>
              </w:rPr>
              <w:t>□方向</w:t>
            </w:r>
            <w:r>
              <w:rPr>
                <w:rFonts w:ascii="Times New Roman" w:eastAsia="仿宋_GB2312" w:hAnsi="Times New Roman" w:cs="Times New Roman" w:hint="eastAsia"/>
                <w:bCs/>
                <w:szCs w:val="32"/>
                <w:lang w:bidi="ar"/>
              </w:rPr>
              <w:t>10</w:t>
            </w:r>
            <w:r>
              <w:rPr>
                <w:rFonts w:ascii="Times New Roman" w:eastAsia="仿宋_GB2312" w:hAnsi="Times New Roman" w:cs="Times New Roman" w:hint="eastAsia"/>
                <w:bCs/>
                <w:szCs w:val="32"/>
                <w:lang w:bidi="ar"/>
              </w:rPr>
              <w:t>：体育数字基础设施与技术</w:t>
            </w:r>
          </w:p>
          <w:p w14:paraId="1DF7F0E2" w14:textId="77777777" w:rsidR="00EF0E04" w:rsidRDefault="00000000">
            <w:pPr>
              <w:snapToGrid w:val="0"/>
              <w:spacing w:beforeLines="20" w:before="62"/>
              <w:ind w:firstLineChars="200" w:firstLine="480"/>
              <w:rPr>
                <w:rFonts w:ascii="Times New Roman" w:eastAsia="仿宋_GB2312" w:hAnsi="Times New Roman" w:cs="Times New Roman"/>
                <w:bCs/>
                <w:szCs w:val="32"/>
                <w:lang w:bidi="ar"/>
              </w:rPr>
            </w:pPr>
            <w:r>
              <w:rPr>
                <w:rFonts w:ascii="Times New Roman" w:eastAsia="仿宋_GB2312" w:hAnsi="Times New Roman" w:cs="Times New Roman" w:hint="eastAsia"/>
                <w:bCs/>
                <w:szCs w:val="32"/>
                <w:lang w:bidi="ar"/>
              </w:rPr>
              <w:t>□方向</w:t>
            </w:r>
            <w:r>
              <w:rPr>
                <w:rFonts w:ascii="Times New Roman" w:eastAsia="仿宋_GB2312" w:hAnsi="Times New Roman" w:cs="Times New Roman" w:hint="eastAsia"/>
                <w:bCs/>
                <w:szCs w:val="32"/>
                <w:lang w:bidi="ar"/>
              </w:rPr>
              <w:t>11</w:t>
            </w:r>
            <w:r>
              <w:rPr>
                <w:rFonts w:ascii="Times New Roman" w:eastAsia="仿宋_GB2312" w:hAnsi="Times New Roman" w:cs="Times New Roman" w:hint="eastAsia"/>
                <w:bCs/>
                <w:szCs w:val="32"/>
                <w:lang w:bidi="ar"/>
              </w:rPr>
              <w:t>：其他创新方向</w:t>
            </w:r>
            <w:r>
              <w:rPr>
                <w:rFonts w:ascii="Times New Roman" w:eastAsia="仿宋_GB2312" w:hAnsi="Times New Roman" w:cs="Times New Roman" w:hint="eastAsia"/>
                <w:bCs/>
                <w:szCs w:val="32"/>
                <w:u w:val="single"/>
                <w:lang w:bidi="ar"/>
              </w:rPr>
              <w:t xml:space="preserve">        </w:t>
            </w:r>
          </w:p>
        </w:tc>
        <w:tc>
          <w:tcPr>
            <w:tcW w:w="1701" w:type="dxa"/>
            <w:tcBorders>
              <w:top w:val="single" w:sz="4" w:space="0" w:color="auto"/>
              <w:left w:val="nil"/>
              <w:bottom w:val="single" w:sz="4" w:space="0" w:color="auto"/>
              <w:right w:val="single" w:sz="4" w:space="0" w:color="auto"/>
            </w:tcBorders>
            <w:vAlign w:val="center"/>
          </w:tcPr>
          <w:p w14:paraId="52D0D8A0" w14:textId="77777777" w:rsidR="00EF0E04" w:rsidRDefault="00EF0E04">
            <w:pPr>
              <w:snapToGrid w:val="0"/>
              <w:spacing w:beforeLines="20" w:before="62"/>
              <w:ind w:firstLineChars="200" w:firstLine="480"/>
              <w:rPr>
                <w:rFonts w:ascii="Times New Roman" w:eastAsia="仿宋_GB2312" w:hAnsi="Times New Roman" w:cs="Times New Roman"/>
                <w:bCs/>
                <w:szCs w:val="32"/>
                <w:lang w:bidi="ar"/>
              </w:rPr>
            </w:pPr>
          </w:p>
        </w:tc>
      </w:tr>
      <w:tr w:rsidR="00EF0E04" w14:paraId="4B7D18EF" w14:textId="77777777" w:rsidTr="00C26C56">
        <w:trPr>
          <w:trHeight w:val="2222"/>
          <w:jc w:val="center"/>
        </w:trPr>
        <w:tc>
          <w:tcPr>
            <w:tcW w:w="1696" w:type="dxa"/>
            <w:vAlign w:val="center"/>
          </w:tcPr>
          <w:p w14:paraId="1F25145D" w14:textId="77777777" w:rsidR="00EF0E04" w:rsidRPr="005149FE" w:rsidRDefault="00000000">
            <w:pPr>
              <w:jc w:val="center"/>
              <w:rPr>
                <w:rFonts w:ascii="Times New Roman" w:eastAsia="仿宋" w:hAnsi="Times New Roman" w:cs="Times New Roman"/>
                <w:color w:val="EE0000"/>
                <w:szCs w:val="21"/>
              </w:rPr>
            </w:pPr>
            <w:r w:rsidRPr="005149FE">
              <w:rPr>
                <w:rFonts w:ascii="Times New Roman" w:eastAsia="仿宋_GB2312" w:hAnsi="Times New Roman" w:cs="Times New Roman"/>
                <w:bCs/>
                <w:color w:val="000000" w:themeColor="text1"/>
                <w:szCs w:val="32"/>
                <w:lang w:bidi="ar"/>
              </w:rPr>
              <w:t>牵头单位简介</w:t>
            </w:r>
          </w:p>
        </w:tc>
        <w:tc>
          <w:tcPr>
            <w:tcW w:w="7513" w:type="dxa"/>
            <w:gridSpan w:val="5"/>
            <w:tcBorders>
              <w:top w:val="single" w:sz="4" w:space="0" w:color="auto"/>
            </w:tcBorders>
          </w:tcPr>
          <w:p w14:paraId="4FD0F028" w14:textId="77777777" w:rsidR="00EF0E04" w:rsidRPr="005149FE" w:rsidRDefault="00000000">
            <w:pPr>
              <w:snapToGrid w:val="0"/>
              <w:spacing w:beforeLines="20" w:before="62"/>
              <w:rPr>
                <w:rFonts w:ascii="Times New Roman" w:eastAsia="仿宋_GB2312" w:hAnsi="Times New Roman" w:cs="Times New Roman"/>
                <w:bCs/>
                <w:color w:val="000000" w:themeColor="text1"/>
                <w:szCs w:val="32"/>
                <w:lang w:bidi="ar"/>
              </w:rPr>
            </w:pPr>
            <w:r w:rsidRPr="005149FE">
              <w:rPr>
                <w:rFonts w:ascii="Times New Roman" w:eastAsia="仿宋_GB2312" w:hAnsi="Times New Roman" w:cs="Times New Roman"/>
                <w:bCs/>
                <w:color w:val="000000" w:themeColor="text1"/>
                <w:szCs w:val="32"/>
                <w:lang w:bidi="ar"/>
              </w:rPr>
              <w:t>（发展历程、服务能力、资源整合共享能力、技术成果转化能力等方面基本情况，不超过</w:t>
            </w:r>
            <w:r w:rsidRPr="005149FE">
              <w:rPr>
                <w:rFonts w:ascii="Times New Roman" w:eastAsia="仿宋_GB2312" w:hAnsi="Times New Roman" w:cs="Times New Roman"/>
                <w:bCs/>
                <w:color w:val="000000" w:themeColor="text1"/>
                <w:szCs w:val="32"/>
                <w:lang w:bidi="ar"/>
              </w:rPr>
              <w:t>400</w:t>
            </w:r>
            <w:r w:rsidRPr="005149FE">
              <w:rPr>
                <w:rFonts w:ascii="Times New Roman" w:eastAsia="仿宋_GB2312" w:hAnsi="Times New Roman" w:cs="Times New Roman"/>
                <w:bCs/>
                <w:color w:val="000000" w:themeColor="text1"/>
                <w:szCs w:val="32"/>
                <w:lang w:bidi="ar"/>
              </w:rPr>
              <w:t>字）</w:t>
            </w:r>
          </w:p>
          <w:p w14:paraId="1BC3B042" w14:textId="77777777" w:rsidR="00D01087" w:rsidRDefault="00D01087" w:rsidP="005149FE">
            <w:pPr>
              <w:snapToGrid w:val="0"/>
              <w:spacing w:beforeLines="20" w:before="62"/>
              <w:rPr>
                <w:rFonts w:ascii="Times New Roman" w:eastAsia="仿宋" w:hAnsi="Times New Roman" w:cs="Times New Roman"/>
                <w:color w:val="000000" w:themeColor="text1"/>
                <w:szCs w:val="21"/>
              </w:rPr>
            </w:pPr>
          </w:p>
          <w:p w14:paraId="7D80B8A0" w14:textId="012C0D3F" w:rsidR="00C6067C" w:rsidRPr="00C6067C" w:rsidRDefault="00C6067C" w:rsidP="00C6067C">
            <w:pPr>
              <w:ind w:firstLineChars="200" w:firstLine="480"/>
              <w:jc w:val="both"/>
              <w:rPr>
                <w:rFonts w:ascii="Times New Roman" w:eastAsia="仿宋" w:hAnsi="Times New Roman" w:cs="Times New Roman"/>
                <w:szCs w:val="21"/>
              </w:rPr>
            </w:pPr>
            <w:r w:rsidRPr="00C6067C">
              <w:rPr>
                <w:rFonts w:ascii="Times New Roman" w:eastAsia="仿宋" w:hAnsi="Times New Roman" w:cs="Times New Roman" w:hint="eastAsia"/>
                <w:szCs w:val="21"/>
              </w:rPr>
              <w:t>北京康比特体育科技股份有限公司（以下简称</w:t>
            </w:r>
            <w:r w:rsidRPr="00C6067C">
              <w:rPr>
                <w:rFonts w:ascii="Times New Roman" w:eastAsia="仿宋" w:hAnsi="Times New Roman" w:cs="Times New Roman"/>
                <w:szCs w:val="21"/>
              </w:rPr>
              <w:t>“</w:t>
            </w:r>
            <w:r w:rsidRPr="00C6067C">
              <w:rPr>
                <w:rFonts w:ascii="Times New Roman" w:eastAsia="仿宋" w:hAnsi="Times New Roman" w:cs="Times New Roman"/>
                <w:szCs w:val="21"/>
              </w:rPr>
              <w:t>康</w:t>
            </w:r>
            <w:r w:rsidRPr="00C6067C">
              <w:rPr>
                <w:rFonts w:ascii="Times New Roman" w:eastAsia="仿宋" w:hAnsi="Times New Roman" w:cs="Times New Roman" w:hint="eastAsia"/>
                <w:szCs w:val="21"/>
              </w:rPr>
              <w:t>比特</w:t>
            </w:r>
            <w:r w:rsidRPr="00C6067C">
              <w:rPr>
                <w:rFonts w:ascii="Times New Roman" w:eastAsia="仿宋" w:hAnsi="Times New Roman" w:cs="Times New Roman"/>
                <w:szCs w:val="21"/>
              </w:rPr>
              <w:t>”</w:t>
            </w:r>
            <w:r w:rsidRPr="00C6067C">
              <w:rPr>
                <w:rFonts w:ascii="Times New Roman" w:eastAsia="仿宋" w:hAnsi="Times New Roman" w:cs="Times New Roman"/>
                <w:szCs w:val="21"/>
              </w:rPr>
              <w:t>）</w:t>
            </w:r>
            <w:r w:rsidR="00EF3CF9">
              <w:rPr>
                <w:rFonts w:ascii="Times New Roman" w:eastAsia="仿宋" w:hAnsi="Times New Roman" w:cs="Times New Roman" w:hint="eastAsia"/>
                <w:szCs w:val="21"/>
              </w:rPr>
              <w:t>成立于</w:t>
            </w:r>
            <w:r w:rsidRPr="00C6067C">
              <w:rPr>
                <w:rFonts w:ascii="Times New Roman" w:eastAsia="仿宋" w:hAnsi="Times New Roman" w:cs="Times New Roman" w:hint="eastAsia"/>
                <w:szCs w:val="21"/>
              </w:rPr>
              <w:t>2</w:t>
            </w:r>
            <w:r w:rsidRPr="00C6067C">
              <w:rPr>
                <w:rFonts w:ascii="Times New Roman" w:eastAsia="仿宋" w:hAnsi="Times New Roman" w:cs="Times New Roman"/>
                <w:szCs w:val="21"/>
              </w:rPr>
              <w:t>001</w:t>
            </w:r>
            <w:r w:rsidRPr="00C6067C">
              <w:rPr>
                <w:rFonts w:ascii="Times New Roman" w:eastAsia="仿宋" w:hAnsi="Times New Roman" w:cs="Times New Roman" w:hint="eastAsia"/>
                <w:szCs w:val="21"/>
              </w:rPr>
              <w:t>年，是一家集运动营养、健康营养食品研发与制造、数字化体育科技服务为一体的创新型体育科技公司，致力于为竞技运动人群、大众健身健康人群、军需人群提供运动营养、健康营养食品及科学化、智能化运动健身解决方案。</w:t>
            </w:r>
            <w:r w:rsidRPr="00C6067C">
              <w:rPr>
                <w:rFonts w:ascii="Times New Roman" w:eastAsia="仿宋" w:hAnsi="Times New Roman" w:cs="Times New Roman"/>
                <w:szCs w:val="21"/>
              </w:rPr>
              <w:t>2022</w:t>
            </w:r>
            <w:r w:rsidRPr="00C6067C">
              <w:rPr>
                <w:rFonts w:ascii="Times New Roman" w:eastAsia="仿宋" w:hAnsi="Times New Roman" w:cs="Times New Roman"/>
                <w:szCs w:val="21"/>
              </w:rPr>
              <w:t>年</w:t>
            </w:r>
            <w:r w:rsidRPr="00C6067C">
              <w:rPr>
                <w:rFonts w:ascii="Times New Roman" w:eastAsia="仿宋" w:hAnsi="Times New Roman" w:cs="Times New Roman"/>
                <w:szCs w:val="21"/>
              </w:rPr>
              <w:t>12</w:t>
            </w:r>
            <w:r w:rsidRPr="00C6067C">
              <w:rPr>
                <w:rFonts w:ascii="Times New Roman" w:eastAsia="仿宋" w:hAnsi="Times New Roman" w:cs="Times New Roman"/>
                <w:szCs w:val="21"/>
              </w:rPr>
              <w:t>月</w:t>
            </w:r>
            <w:r w:rsidRPr="00C6067C">
              <w:rPr>
                <w:rFonts w:ascii="Times New Roman" w:eastAsia="仿宋" w:hAnsi="Times New Roman" w:cs="Times New Roman" w:hint="eastAsia"/>
                <w:szCs w:val="21"/>
              </w:rPr>
              <w:t>，康比特在北京证券交易所挂牌上市</w:t>
            </w:r>
            <w:r w:rsidRPr="00C6067C">
              <w:rPr>
                <w:rFonts w:ascii="Times New Roman" w:eastAsia="仿宋" w:hAnsi="Times New Roman" w:cs="Times New Roman"/>
                <w:szCs w:val="21"/>
              </w:rPr>
              <w:t>（证</w:t>
            </w:r>
            <w:r w:rsidRPr="00C6067C">
              <w:rPr>
                <w:rFonts w:ascii="Times New Roman" w:eastAsia="仿宋" w:hAnsi="Times New Roman" w:cs="Times New Roman" w:hint="eastAsia"/>
                <w:szCs w:val="21"/>
              </w:rPr>
              <w:t>券代码</w:t>
            </w:r>
            <w:r w:rsidRPr="00C6067C">
              <w:rPr>
                <w:rFonts w:ascii="Times New Roman" w:eastAsia="仿宋" w:hAnsi="Times New Roman" w:cs="Times New Roman"/>
                <w:szCs w:val="21"/>
              </w:rPr>
              <w:t xml:space="preserve"> </w:t>
            </w:r>
            <w:r w:rsidR="0039473B">
              <w:rPr>
                <w:rFonts w:ascii="Times New Roman" w:eastAsia="仿宋" w:hAnsi="Times New Roman" w:cs="Times New Roman" w:hint="eastAsia"/>
                <w:szCs w:val="21"/>
              </w:rPr>
              <w:t>920429</w:t>
            </w:r>
            <w:r w:rsidRPr="00C6067C">
              <w:rPr>
                <w:rFonts w:ascii="Times New Roman" w:eastAsia="仿宋" w:hAnsi="Times New Roman" w:cs="Times New Roman"/>
                <w:szCs w:val="21"/>
              </w:rPr>
              <w:t>）</w:t>
            </w:r>
            <w:r w:rsidR="0039473B">
              <w:rPr>
                <w:rFonts w:ascii="Times New Roman" w:eastAsia="仿宋" w:hAnsi="Times New Roman" w:cs="Times New Roman" w:hint="eastAsia"/>
                <w:szCs w:val="21"/>
              </w:rPr>
              <w:t>，</w:t>
            </w:r>
            <w:r w:rsidRPr="00C6067C">
              <w:rPr>
                <w:rFonts w:ascii="Times New Roman" w:eastAsia="仿宋" w:hAnsi="Times New Roman" w:cs="Times New Roman" w:hint="eastAsia"/>
                <w:szCs w:val="21"/>
              </w:rPr>
              <w:t>成为北交所运动营养第一股。</w:t>
            </w:r>
          </w:p>
          <w:p w14:paraId="6BF35851" w14:textId="4ED81EE6" w:rsidR="00C26C56" w:rsidRDefault="00C6067C" w:rsidP="0039473B">
            <w:pPr>
              <w:ind w:firstLineChars="200" w:firstLine="480"/>
              <w:jc w:val="both"/>
              <w:rPr>
                <w:rFonts w:ascii="Times New Roman" w:eastAsia="仿宋" w:hAnsi="Times New Roman" w:cs="Times New Roman"/>
                <w:szCs w:val="21"/>
              </w:rPr>
            </w:pPr>
            <w:r w:rsidRPr="00C6067C">
              <w:rPr>
                <w:rFonts w:ascii="Times New Roman" w:eastAsia="仿宋" w:hAnsi="Times New Roman" w:cs="Times New Roman"/>
                <w:szCs w:val="21"/>
              </w:rPr>
              <w:t>康</w:t>
            </w:r>
            <w:r w:rsidRPr="00C6067C">
              <w:rPr>
                <w:rFonts w:ascii="Times New Roman" w:eastAsia="仿宋" w:hAnsi="Times New Roman" w:cs="Times New Roman" w:hint="eastAsia"/>
                <w:szCs w:val="21"/>
              </w:rPr>
              <w:t>比特作为</w:t>
            </w:r>
            <w:r w:rsidRPr="00C6067C">
              <w:rPr>
                <w:rFonts w:ascii="Times New Roman" w:eastAsia="仿宋" w:hAnsi="Times New Roman" w:cs="Times New Roman"/>
                <w:szCs w:val="21"/>
              </w:rPr>
              <w:t>中国运动营</w:t>
            </w:r>
            <w:r w:rsidRPr="00C6067C">
              <w:rPr>
                <w:rFonts w:ascii="Times New Roman" w:eastAsia="仿宋" w:hAnsi="Times New Roman" w:cs="Times New Roman" w:hint="eastAsia"/>
                <w:szCs w:val="21"/>
              </w:rPr>
              <w:t>养食品行业的开拓者之一，</w:t>
            </w:r>
            <w:r w:rsidRPr="00C6067C">
              <w:rPr>
                <w:rFonts w:ascii="Times New Roman" w:eastAsia="仿宋" w:hAnsi="Times New Roman" w:cs="Times New Roman"/>
                <w:szCs w:val="21"/>
              </w:rPr>
              <w:t>一</w:t>
            </w:r>
            <w:r w:rsidRPr="00C6067C">
              <w:rPr>
                <w:rFonts w:ascii="Times New Roman" w:eastAsia="仿宋" w:hAnsi="Times New Roman" w:cs="Times New Roman" w:hint="eastAsia"/>
                <w:szCs w:val="21"/>
              </w:rPr>
              <w:t>直</w:t>
            </w:r>
            <w:r w:rsidRPr="00C6067C">
              <w:rPr>
                <w:rFonts w:ascii="Times New Roman" w:eastAsia="仿宋" w:hAnsi="Times New Roman" w:cs="Times New Roman"/>
                <w:szCs w:val="21"/>
              </w:rPr>
              <w:t>致力于</w:t>
            </w:r>
            <w:r w:rsidRPr="00C6067C">
              <w:rPr>
                <w:rFonts w:ascii="Times New Roman" w:eastAsia="仿宋" w:hAnsi="Times New Roman" w:cs="Times New Roman" w:hint="eastAsia"/>
                <w:szCs w:val="21"/>
              </w:rPr>
              <w:t>推动中国运动营养食品行业的规范运营与健康发展，</w:t>
            </w:r>
            <w:r w:rsidR="0039473B">
              <w:rPr>
                <w:rFonts w:ascii="Times New Roman" w:eastAsia="仿宋" w:hAnsi="Times New Roman" w:cs="Times New Roman" w:hint="eastAsia"/>
                <w:szCs w:val="21"/>
              </w:rPr>
              <w:t>并</w:t>
            </w:r>
            <w:r w:rsidRPr="00C6067C">
              <w:rPr>
                <w:rFonts w:ascii="Times New Roman" w:eastAsia="仿宋" w:hAnsi="Times New Roman" w:cs="Times New Roman" w:hint="eastAsia"/>
                <w:szCs w:val="21"/>
              </w:rPr>
              <w:t>积极参与起草</w:t>
            </w:r>
            <w:r w:rsidRPr="00C6067C">
              <w:rPr>
                <w:rFonts w:ascii="Times New Roman" w:eastAsia="仿宋" w:hAnsi="Times New Roman" w:cs="Times New Roman"/>
                <w:szCs w:val="21"/>
              </w:rPr>
              <w:t>5</w:t>
            </w:r>
            <w:r w:rsidRPr="00C6067C">
              <w:rPr>
                <w:rFonts w:ascii="Times New Roman" w:eastAsia="仿宋" w:hAnsi="Times New Roman" w:cs="Times New Roman"/>
                <w:szCs w:val="21"/>
              </w:rPr>
              <w:t>项行业标准</w:t>
            </w:r>
            <w:r w:rsidRPr="00C6067C">
              <w:rPr>
                <w:rFonts w:ascii="Times New Roman" w:eastAsia="仿宋" w:hAnsi="Times New Roman" w:cs="Times New Roman" w:hint="eastAsia"/>
                <w:szCs w:val="21"/>
              </w:rPr>
              <w:t>和</w:t>
            </w:r>
            <w:r w:rsidRPr="00C6067C">
              <w:rPr>
                <w:rFonts w:ascii="Times New Roman" w:eastAsia="仿宋" w:hAnsi="Times New Roman" w:cs="Times New Roman"/>
                <w:szCs w:val="21"/>
              </w:rPr>
              <w:t>1</w:t>
            </w:r>
            <w:r w:rsidRPr="00C6067C">
              <w:rPr>
                <w:rFonts w:ascii="Times New Roman" w:eastAsia="仿宋" w:hAnsi="Times New Roman" w:cs="Times New Roman"/>
                <w:szCs w:val="21"/>
              </w:rPr>
              <w:t>项国家标准</w:t>
            </w:r>
            <w:r w:rsidRPr="00C6067C">
              <w:rPr>
                <w:rFonts w:ascii="Times New Roman" w:eastAsia="仿宋" w:hAnsi="Times New Roman" w:cs="Times New Roman" w:hint="eastAsia"/>
                <w:szCs w:val="21"/>
              </w:rPr>
              <w:t>。</w:t>
            </w:r>
            <w:r w:rsidR="0039473B" w:rsidRPr="0039473B">
              <w:rPr>
                <w:rFonts w:ascii="Times New Roman" w:eastAsia="仿宋" w:hAnsi="Times New Roman" w:cs="Times New Roman" w:hint="eastAsia"/>
                <w:szCs w:val="21"/>
              </w:rPr>
              <w:t>同时，始终</w:t>
            </w:r>
            <w:r w:rsidR="0039473B" w:rsidRPr="0039473B">
              <w:rPr>
                <w:rFonts w:ascii="Times New Roman" w:eastAsia="仿宋" w:hAnsi="Times New Roman" w:cs="Times New Roman"/>
                <w:szCs w:val="21"/>
              </w:rPr>
              <w:t>重视</w:t>
            </w:r>
            <w:r w:rsidR="00C23E27">
              <w:rPr>
                <w:rFonts w:ascii="Times New Roman" w:eastAsia="仿宋" w:hAnsi="Times New Roman" w:cs="Times New Roman" w:hint="eastAsia"/>
                <w:szCs w:val="21"/>
              </w:rPr>
              <w:t>技术的研发</w:t>
            </w:r>
            <w:r w:rsidR="0039473B" w:rsidRPr="0039473B">
              <w:rPr>
                <w:rFonts w:ascii="Times New Roman" w:eastAsia="仿宋" w:hAnsi="Times New Roman" w:cs="Times New Roman"/>
                <w:szCs w:val="21"/>
              </w:rPr>
              <w:t>创新</w:t>
            </w:r>
            <w:r w:rsidR="0039473B">
              <w:rPr>
                <w:rFonts w:ascii="Times New Roman" w:eastAsia="仿宋" w:hAnsi="Times New Roman" w:cs="Times New Roman" w:hint="eastAsia"/>
                <w:szCs w:val="21"/>
              </w:rPr>
              <w:t>，</w:t>
            </w:r>
            <w:r w:rsidR="00D01087" w:rsidRPr="00C26C56">
              <w:rPr>
                <w:rFonts w:ascii="Times New Roman" w:eastAsia="仿宋" w:hAnsi="Times New Roman" w:cs="Times New Roman"/>
                <w:szCs w:val="21"/>
              </w:rPr>
              <w:t>设立有运动营养健康研究院，拥有</w:t>
            </w:r>
            <w:r w:rsidR="0039473B" w:rsidRPr="00C26C56">
              <w:rPr>
                <w:rFonts w:ascii="Times New Roman" w:eastAsia="仿宋" w:hAnsi="Times New Roman" w:cs="Times New Roman" w:hint="eastAsia"/>
                <w:szCs w:val="21"/>
              </w:rPr>
              <w:t>知识产权</w:t>
            </w:r>
            <w:r w:rsidR="00D01087" w:rsidRPr="00C26C56">
              <w:rPr>
                <w:rFonts w:ascii="Times New Roman" w:eastAsia="仿宋" w:hAnsi="Times New Roman" w:cs="Times New Roman"/>
                <w:szCs w:val="21"/>
              </w:rPr>
              <w:t>29</w:t>
            </w:r>
            <w:r w:rsidR="00C23E27">
              <w:rPr>
                <w:rFonts w:ascii="Times New Roman" w:eastAsia="仿宋" w:hAnsi="Times New Roman" w:cs="Times New Roman" w:hint="eastAsia"/>
                <w:szCs w:val="21"/>
              </w:rPr>
              <w:t>7</w:t>
            </w:r>
            <w:r w:rsidR="00D01087" w:rsidRPr="00C26C56">
              <w:rPr>
                <w:rFonts w:ascii="Times New Roman" w:eastAsia="仿宋" w:hAnsi="Times New Roman" w:cs="Times New Roman"/>
                <w:szCs w:val="21"/>
              </w:rPr>
              <w:t>项，其中发明专利</w:t>
            </w:r>
            <w:r w:rsidR="00C23E27">
              <w:rPr>
                <w:rFonts w:ascii="Times New Roman" w:eastAsia="仿宋" w:hAnsi="Times New Roman" w:cs="Times New Roman" w:hint="eastAsia"/>
                <w:szCs w:val="21"/>
              </w:rPr>
              <w:t>95</w:t>
            </w:r>
            <w:r w:rsidR="00D01087" w:rsidRPr="00C26C56">
              <w:rPr>
                <w:rFonts w:ascii="Times New Roman" w:eastAsia="仿宋" w:hAnsi="Times New Roman" w:cs="Times New Roman"/>
                <w:szCs w:val="21"/>
              </w:rPr>
              <w:t>项、</w:t>
            </w:r>
            <w:r w:rsidR="00EF3CF9">
              <w:rPr>
                <w:rFonts w:ascii="Times New Roman" w:eastAsia="仿宋" w:hAnsi="Times New Roman" w:cs="Times New Roman" w:hint="eastAsia"/>
                <w:szCs w:val="21"/>
              </w:rPr>
              <w:t>软件著作权</w:t>
            </w:r>
            <w:r w:rsidR="00C23E27">
              <w:rPr>
                <w:rFonts w:ascii="Times New Roman" w:eastAsia="仿宋" w:hAnsi="Times New Roman" w:cs="Times New Roman" w:hint="eastAsia"/>
                <w:szCs w:val="21"/>
              </w:rPr>
              <w:t>66</w:t>
            </w:r>
            <w:r w:rsidR="00D01087" w:rsidRPr="00C26C56">
              <w:rPr>
                <w:rFonts w:ascii="Times New Roman" w:eastAsia="仿宋" w:hAnsi="Times New Roman" w:cs="Times New Roman"/>
                <w:szCs w:val="21"/>
              </w:rPr>
              <w:t>项，</w:t>
            </w:r>
            <w:r w:rsidR="001F4975" w:rsidRPr="001F4975">
              <w:rPr>
                <w:rFonts w:ascii="Times New Roman" w:eastAsia="仿宋" w:hAnsi="Times New Roman" w:cs="Times New Roman"/>
                <w:szCs w:val="21"/>
              </w:rPr>
              <w:t>先后被评为全国企事业知识产权试点单位、国家火炬计划重点高新技术企业、国家体育产业示范单位、北京市高新技术成果转化示范企业、北京市专精特新</w:t>
            </w:r>
            <w:r w:rsidR="001F4975" w:rsidRPr="001F4975">
              <w:rPr>
                <w:rFonts w:ascii="Times New Roman" w:eastAsia="仿宋" w:hAnsi="Times New Roman" w:cs="Times New Roman"/>
                <w:szCs w:val="21"/>
              </w:rPr>
              <w:t>“</w:t>
            </w:r>
            <w:r w:rsidR="001F4975" w:rsidRPr="001F4975">
              <w:rPr>
                <w:rFonts w:ascii="Times New Roman" w:eastAsia="仿宋" w:hAnsi="Times New Roman" w:cs="Times New Roman"/>
                <w:szCs w:val="21"/>
              </w:rPr>
              <w:t>小巨人</w:t>
            </w:r>
            <w:r w:rsidR="001F4975" w:rsidRPr="001F4975">
              <w:rPr>
                <w:rFonts w:ascii="Times New Roman" w:eastAsia="仿宋" w:hAnsi="Times New Roman" w:cs="Times New Roman"/>
                <w:szCs w:val="21"/>
              </w:rPr>
              <w:t>”</w:t>
            </w:r>
            <w:r w:rsidR="001F4975" w:rsidRPr="001F4975">
              <w:rPr>
                <w:rFonts w:ascii="Times New Roman" w:eastAsia="仿宋" w:hAnsi="Times New Roman" w:cs="Times New Roman"/>
                <w:szCs w:val="21"/>
              </w:rPr>
              <w:t>企业</w:t>
            </w:r>
            <w:r w:rsidR="001F4975">
              <w:rPr>
                <w:rFonts w:ascii="Times New Roman" w:eastAsia="仿宋" w:hAnsi="Times New Roman" w:cs="Times New Roman" w:hint="eastAsia"/>
                <w:szCs w:val="21"/>
              </w:rPr>
              <w:t>等荣誉称号</w:t>
            </w:r>
            <w:r w:rsidR="001F4975" w:rsidRPr="001F4975">
              <w:rPr>
                <w:rFonts w:ascii="Times New Roman" w:eastAsia="仿宋" w:hAnsi="Times New Roman" w:cs="Times New Roman"/>
                <w:szCs w:val="21"/>
              </w:rPr>
              <w:t>。</w:t>
            </w:r>
          </w:p>
          <w:p w14:paraId="00CB33A7" w14:textId="0F900F12" w:rsidR="00EF0E04" w:rsidRPr="00EF3CF9" w:rsidRDefault="00EF3CF9" w:rsidP="00EF3CF9">
            <w:pPr>
              <w:ind w:firstLineChars="200" w:firstLine="480"/>
              <w:jc w:val="both"/>
              <w:rPr>
                <w:rFonts w:ascii="Times New Roman" w:eastAsia="仿宋" w:hAnsi="Times New Roman" w:cs="Times New Roman"/>
                <w:b/>
                <w:bCs/>
                <w:szCs w:val="21"/>
              </w:rPr>
            </w:pPr>
            <w:r>
              <w:rPr>
                <w:rFonts w:ascii="Times New Roman" w:eastAsia="仿宋" w:hAnsi="Times New Roman" w:cs="Times New Roman" w:hint="eastAsia"/>
                <w:szCs w:val="21"/>
              </w:rPr>
              <w:t>公司成立</w:t>
            </w:r>
            <w:r>
              <w:rPr>
                <w:rFonts w:ascii="Times New Roman" w:eastAsia="仿宋" w:hAnsi="Times New Roman" w:cs="Times New Roman" w:hint="eastAsia"/>
                <w:szCs w:val="21"/>
              </w:rPr>
              <w:t>25</w:t>
            </w:r>
            <w:r>
              <w:rPr>
                <w:rFonts w:ascii="Times New Roman" w:eastAsia="仿宋" w:hAnsi="Times New Roman" w:cs="Times New Roman" w:hint="eastAsia"/>
                <w:szCs w:val="21"/>
              </w:rPr>
              <w:t>年来，为百余支国家队提供运动营养服务。伴随着人工智能技术的发展和技术的不断积淀与转化应用，康比特逐步从“国家队营养师”跃迁为“国民营养师”，以</w:t>
            </w:r>
            <w:r>
              <w:rPr>
                <w:rFonts w:ascii="Times New Roman" w:eastAsia="仿宋" w:hAnsi="Times New Roman" w:cs="Times New Roman" w:hint="eastAsia"/>
                <w:szCs w:val="21"/>
              </w:rPr>
              <w:t>AI</w:t>
            </w:r>
            <w:r>
              <w:rPr>
                <w:rFonts w:ascii="Times New Roman" w:eastAsia="仿宋" w:hAnsi="Times New Roman" w:cs="Times New Roman" w:hint="eastAsia"/>
                <w:szCs w:val="21"/>
              </w:rPr>
              <w:t>营养健康管理服务，践行“健康中国”战略。</w:t>
            </w:r>
          </w:p>
        </w:tc>
      </w:tr>
      <w:tr w:rsidR="00EF0E04" w14:paraId="69FB5DA7" w14:textId="77777777" w:rsidTr="00454813">
        <w:trPr>
          <w:trHeight w:val="2542"/>
          <w:jc w:val="center"/>
        </w:trPr>
        <w:tc>
          <w:tcPr>
            <w:tcW w:w="1696" w:type="dxa"/>
            <w:vAlign w:val="center"/>
          </w:tcPr>
          <w:p w14:paraId="365D7D14" w14:textId="77777777" w:rsidR="00EF0E04" w:rsidRDefault="00000000">
            <w:pPr>
              <w:snapToGrid w:val="0"/>
              <w:spacing w:beforeLines="20" w:before="62"/>
              <w:jc w:val="center"/>
              <w:rPr>
                <w:rFonts w:ascii="Times New Roman" w:eastAsia="仿宋" w:hAnsi="Times New Roman" w:cs="Times New Roman"/>
                <w:szCs w:val="21"/>
              </w:rPr>
            </w:pPr>
            <w:r>
              <w:rPr>
                <w:rFonts w:ascii="Times New Roman" w:eastAsia="仿宋_GB2312" w:hAnsi="Times New Roman" w:cs="Times New Roman"/>
                <w:bCs/>
                <w:szCs w:val="32"/>
                <w:lang w:bidi="ar"/>
              </w:rPr>
              <w:t>联合申报的企业或机构简介</w:t>
            </w:r>
          </w:p>
        </w:tc>
        <w:tc>
          <w:tcPr>
            <w:tcW w:w="7513" w:type="dxa"/>
            <w:gridSpan w:val="5"/>
          </w:tcPr>
          <w:p w14:paraId="1C77716B" w14:textId="68CBE4E7" w:rsidR="00EF0E04" w:rsidRPr="00454813" w:rsidRDefault="00000000">
            <w:pPr>
              <w:snapToGrid w:val="0"/>
              <w:spacing w:beforeLines="20" w:before="62"/>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（重点突出联合申报企业或机构在申报方向的特色、优势等，不超过</w:t>
            </w:r>
            <w:r>
              <w:rPr>
                <w:rFonts w:ascii="Times New Roman" w:eastAsia="仿宋_GB2312" w:hAnsi="Times New Roman" w:cs="Times New Roman"/>
                <w:bCs/>
                <w:szCs w:val="32"/>
                <w:lang w:bidi="ar"/>
              </w:rPr>
              <w:t>1000</w:t>
            </w:r>
            <w:r>
              <w:rPr>
                <w:rFonts w:ascii="Times New Roman" w:eastAsia="仿宋_GB2312" w:hAnsi="Times New Roman" w:cs="Times New Roman"/>
                <w:bCs/>
                <w:szCs w:val="32"/>
                <w:lang w:bidi="ar"/>
              </w:rPr>
              <w:t>字）</w:t>
            </w:r>
          </w:p>
        </w:tc>
      </w:tr>
      <w:tr w:rsidR="00EF0E04" w14:paraId="4EBA9658" w14:textId="77777777" w:rsidTr="00C26C56">
        <w:trPr>
          <w:trHeight w:val="2125"/>
          <w:jc w:val="center"/>
        </w:trPr>
        <w:tc>
          <w:tcPr>
            <w:tcW w:w="1696" w:type="dxa"/>
            <w:vAlign w:val="center"/>
          </w:tcPr>
          <w:p w14:paraId="3FEDDFB8" w14:textId="77777777" w:rsidR="00EF0E04" w:rsidRPr="005149FE" w:rsidRDefault="00000000">
            <w:pPr>
              <w:snapToGrid w:val="0"/>
              <w:spacing w:beforeLines="20" w:before="62"/>
              <w:jc w:val="center"/>
              <w:rPr>
                <w:rFonts w:ascii="Times New Roman" w:eastAsia="仿宋_GB2312" w:hAnsi="Times New Roman" w:cs="Times New Roman"/>
                <w:bCs/>
                <w:color w:val="000000" w:themeColor="text1"/>
                <w:szCs w:val="32"/>
                <w:lang w:bidi="ar"/>
              </w:rPr>
            </w:pPr>
            <w:r w:rsidRPr="005149FE">
              <w:rPr>
                <w:rFonts w:ascii="Times New Roman" w:eastAsia="仿宋_GB2312" w:hAnsi="Times New Roman" w:cs="Times New Roman" w:hint="eastAsia"/>
                <w:bCs/>
                <w:color w:val="000000" w:themeColor="text1"/>
                <w:szCs w:val="32"/>
                <w:lang w:bidi="ar"/>
              </w:rPr>
              <w:lastRenderedPageBreak/>
              <w:t>申报案例简介</w:t>
            </w:r>
          </w:p>
        </w:tc>
        <w:tc>
          <w:tcPr>
            <w:tcW w:w="7513" w:type="dxa"/>
            <w:gridSpan w:val="5"/>
          </w:tcPr>
          <w:p w14:paraId="664ED2B3" w14:textId="77777777" w:rsidR="00EF0E04" w:rsidRDefault="00000000">
            <w:pPr>
              <w:snapToGrid w:val="0"/>
              <w:spacing w:beforeLines="20" w:before="62"/>
              <w:rPr>
                <w:rFonts w:ascii="Times New Roman" w:eastAsia="仿宋_GB2312" w:hAnsi="Times New Roman" w:cs="Times New Roman"/>
                <w:bCs/>
                <w:color w:val="000000" w:themeColor="text1"/>
                <w:szCs w:val="32"/>
                <w:lang w:bidi="ar"/>
              </w:rPr>
            </w:pPr>
            <w:r w:rsidRPr="005149FE">
              <w:rPr>
                <w:rFonts w:ascii="Times New Roman" w:eastAsia="仿宋_GB2312" w:hAnsi="Times New Roman" w:cs="Times New Roman"/>
                <w:bCs/>
                <w:color w:val="000000" w:themeColor="text1"/>
                <w:szCs w:val="32"/>
                <w:lang w:bidi="ar"/>
              </w:rPr>
              <w:t>（</w:t>
            </w:r>
            <w:r w:rsidRPr="005149FE">
              <w:rPr>
                <w:rFonts w:ascii="Times New Roman" w:eastAsia="仿宋_GB2312" w:hAnsi="Times New Roman" w:cs="Times New Roman" w:hint="eastAsia"/>
                <w:bCs/>
                <w:color w:val="000000" w:themeColor="text1"/>
                <w:szCs w:val="32"/>
                <w:lang w:bidi="ar"/>
              </w:rPr>
              <w:t>重点突出案例技术水平和智能化解决能力，</w:t>
            </w:r>
            <w:r w:rsidRPr="005149FE">
              <w:rPr>
                <w:rFonts w:ascii="Times New Roman" w:eastAsia="仿宋_GB2312" w:hAnsi="Times New Roman" w:cs="Times New Roman"/>
                <w:bCs/>
                <w:color w:val="000000" w:themeColor="text1"/>
                <w:szCs w:val="32"/>
                <w:lang w:bidi="ar"/>
              </w:rPr>
              <w:t>不超过</w:t>
            </w:r>
            <w:r w:rsidRPr="005149FE">
              <w:rPr>
                <w:rFonts w:ascii="Times New Roman" w:eastAsia="仿宋_GB2312" w:hAnsi="Times New Roman" w:cs="Times New Roman" w:hint="eastAsia"/>
                <w:bCs/>
                <w:color w:val="000000" w:themeColor="text1"/>
                <w:szCs w:val="32"/>
                <w:lang w:bidi="ar"/>
              </w:rPr>
              <w:t>300</w:t>
            </w:r>
            <w:r w:rsidRPr="005149FE">
              <w:rPr>
                <w:rFonts w:ascii="Times New Roman" w:eastAsia="仿宋_GB2312" w:hAnsi="Times New Roman" w:cs="Times New Roman"/>
                <w:bCs/>
                <w:color w:val="000000" w:themeColor="text1"/>
                <w:szCs w:val="32"/>
                <w:lang w:bidi="ar"/>
              </w:rPr>
              <w:t>字）</w:t>
            </w:r>
          </w:p>
          <w:p w14:paraId="47B1EEC6" w14:textId="77777777" w:rsidR="00DC5CB3" w:rsidRPr="005149FE" w:rsidRDefault="00DC5CB3">
            <w:pPr>
              <w:snapToGrid w:val="0"/>
              <w:spacing w:beforeLines="20" w:before="62"/>
              <w:rPr>
                <w:rFonts w:ascii="Times New Roman" w:eastAsia="仿宋_GB2312" w:hAnsi="Times New Roman" w:cs="Times New Roman"/>
                <w:bCs/>
                <w:color w:val="000000" w:themeColor="text1"/>
                <w:szCs w:val="32"/>
                <w:lang w:bidi="ar"/>
              </w:rPr>
            </w:pPr>
          </w:p>
          <w:p w14:paraId="05E3FEE8" w14:textId="796772C8" w:rsidR="00C326BC" w:rsidRPr="00C326BC" w:rsidRDefault="00DC5CB3" w:rsidP="00727221">
            <w:pPr>
              <w:snapToGrid w:val="0"/>
              <w:spacing w:beforeLines="20" w:before="62"/>
              <w:jc w:val="both"/>
              <w:rPr>
                <w:rFonts w:ascii="Times New Roman" w:eastAsia="仿宋" w:hAnsi="Times New Roman" w:cs="Times New Roman"/>
                <w:szCs w:val="21"/>
              </w:rPr>
            </w:pPr>
            <w:r w:rsidRPr="00C326BC">
              <w:rPr>
                <w:rFonts w:ascii="Times New Roman" w:eastAsia="仿宋" w:hAnsi="Times New Roman" w:cs="Times New Roman"/>
                <w:szCs w:val="21"/>
              </w:rPr>
              <w:t>康比特</w:t>
            </w:r>
            <w:r w:rsidRPr="00C326BC">
              <w:rPr>
                <w:rFonts w:ascii="Times New Roman" w:eastAsia="仿宋" w:hAnsi="Times New Roman" w:cs="Times New Roman"/>
                <w:szCs w:val="21"/>
              </w:rPr>
              <w:t>AI</w:t>
            </w:r>
            <w:r w:rsidRPr="00C326BC">
              <w:rPr>
                <w:rFonts w:ascii="Times New Roman" w:eastAsia="仿宋" w:hAnsi="Times New Roman" w:cs="Times New Roman"/>
                <w:szCs w:val="21"/>
              </w:rPr>
              <w:t>智慧营养超级食堂</w:t>
            </w:r>
            <w:r w:rsidR="00C326BC">
              <w:rPr>
                <w:rFonts w:ascii="Times New Roman" w:eastAsia="仿宋" w:hAnsi="Times New Roman" w:cs="Times New Roman" w:hint="eastAsia"/>
                <w:szCs w:val="21"/>
              </w:rPr>
              <w:t>是康比特数字体育科技的核心产品，是以</w:t>
            </w:r>
            <w:r w:rsidR="00C326BC">
              <w:rPr>
                <w:rFonts w:ascii="Times New Roman" w:eastAsia="仿宋" w:hAnsi="Times New Roman" w:cs="Times New Roman" w:hint="eastAsia"/>
                <w:szCs w:val="21"/>
              </w:rPr>
              <w:t>AI</w:t>
            </w:r>
            <w:r w:rsidR="00C326BC">
              <w:rPr>
                <w:rFonts w:ascii="Times New Roman" w:eastAsia="仿宋" w:hAnsi="Times New Roman" w:cs="Times New Roman" w:hint="eastAsia"/>
                <w:szCs w:val="21"/>
              </w:rPr>
              <w:t>营养为锚点，</w:t>
            </w:r>
            <w:r w:rsidR="00C326BC" w:rsidRPr="00C326BC">
              <w:rPr>
                <w:rFonts w:ascii="Times New Roman" w:eastAsia="仿宋" w:hAnsi="Times New Roman" w:cs="Times New Roman"/>
                <w:szCs w:val="21"/>
              </w:rPr>
              <w:t>从食堂供餐目标出发的智慧食堂一体化解决方案，</w:t>
            </w:r>
            <w:r w:rsidR="00C326BC">
              <w:rPr>
                <w:rFonts w:ascii="Times New Roman" w:eastAsia="仿宋" w:hAnsi="Times New Roman" w:cs="Times New Roman" w:hint="eastAsia"/>
                <w:szCs w:val="21"/>
              </w:rPr>
              <w:t>可实现餐前有建议、餐中有指导、餐后有报告的全周期营养健康</w:t>
            </w:r>
            <w:r w:rsidR="00454813">
              <w:rPr>
                <w:rFonts w:ascii="Times New Roman" w:eastAsia="仿宋" w:hAnsi="Times New Roman" w:cs="Times New Roman" w:hint="eastAsia"/>
                <w:szCs w:val="21"/>
              </w:rPr>
              <w:t>可视化</w:t>
            </w:r>
            <w:r w:rsidR="00C326BC">
              <w:rPr>
                <w:rFonts w:ascii="Times New Roman" w:eastAsia="仿宋" w:hAnsi="Times New Roman" w:cs="Times New Roman" w:hint="eastAsia"/>
                <w:szCs w:val="21"/>
              </w:rPr>
              <w:t>服务。和传统的服务商相比，康比特智慧食堂</w:t>
            </w:r>
            <w:r w:rsidR="00454813">
              <w:rPr>
                <w:rFonts w:ascii="Times New Roman" w:eastAsia="仿宋" w:hAnsi="Times New Roman" w:cs="Times New Roman" w:hint="eastAsia"/>
                <w:szCs w:val="21"/>
              </w:rPr>
              <w:t>将</w:t>
            </w:r>
            <w:r w:rsidR="00C326BC">
              <w:rPr>
                <w:rFonts w:ascii="Times New Roman" w:eastAsia="仿宋" w:hAnsi="Times New Roman" w:cs="Times New Roman" w:hint="eastAsia"/>
                <w:szCs w:val="21"/>
              </w:rPr>
              <w:t>食堂这一</w:t>
            </w:r>
            <w:r w:rsidRPr="00C326BC">
              <w:rPr>
                <w:rFonts w:ascii="Times New Roman" w:eastAsia="仿宋" w:hAnsi="Times New Roman" w:cs="Times New Roman"/>
                <w:szCs w:val="21"/>
              </w:rPr>
              <w:t>大众</w:t>
            </w:r>
            <w:r w:rsidR="00C326BC">
              <w:rPr>
                <w:rFonts w:ascii="Times New Roman" w:eastAsia="仿宋" w:hAnsi="Times New Roman" w:cs="Times New Roman" w:hint="eastAsia"/>
                <w:szCs w:val="21"/>
              </w:rPr>
              <w:t>集中供餐场景跃迁为</w:t>
            </w:r>
            <w:r w:rsidR="00C326BC" w:rsidRPr="00C326BC">
              <w:rPr>
                <w:rFonts w:ascii="Times New Roman" w:eastAsia="仿宋" w:hAnsi="Times New Roman" w:cs="Times New Roman"/>
                <w:szCs w:val="21"/>
              </w:rPr>
              <w:t>营养</w:t>
            </w:r>
            <w:r w:rsidR="00C326BC">
              <w:rPr>
                <w:rFonts w:ascii="Times New Roman" w:eastAsia="仿宋" w:hAnsi="Times New Roman" w:cs="Times New Roman" w:hint="eastAsia"/>
                <w:szCs w:val="21"/>
              </w:rPr>
              <w:t>健康管理的窗口，</w:t>
            </w:r>
            <w:r w:rsidRPr="00C326BC">
              <w:rPr>
                <w:rFonts w:ascii="Times New Roman" w:eastAsia="仿宋" w:hAnsi="Times New Roman" w:cs="Times New Roman"/>
                <w:szCs w:val="21"/>
              </w:rPr>
              <w:t>系统</w:t>
            </w:r>
            <w:r w:rsidR="00C326BC">
              <w:rPr>
                <w:rFonts w:ascii="Times New Roman" w:eastAsia="仿宋" w:hAnsi="Times New Roman" w:cs="Times New Roman" w:hint="eastAsia"/>
                <w:szCs w:val="21"/>
              </w:rPr>
              <w:t>可</w:t>
            </w:r>
            <w:r w:rsidRPr="00C326BC">
              <w:rPr>
                <w:rFonts w:ascii="Times New Roman" w:eastAsia="仿宋" w:hAnsi="Times New Roman" w:cs="Times New Roman"/>
                <w:szCs w:val="21"/>
              </w:rPr>
              <w:t>对接智能体测仪、运动穿戴设备</w:t>
            </w:r>
            <w:r w:rsidR="00C326BC">
              <w:rPr>
                <w:rFonts w:ascii="Times New Roman" w:eastAsia="仿宋" w:hAnsi="Times New Roman" w:cs="Times New Roman" w:hint="eastAsia"/>
                <w:szCs w:val="21"/>
              </w:rPr>
              <w:t>、体检报告、体质报告等健康数据</w:t>
            </w:r>
            <w:r w:rsidRPr="00C326BC">
              <w:rPr>
                <w:rFonts w:ascii="Times New Roman" w:eastAsia="仿宋" w:hAnsi="Times New Roman" w:cs="Times New Roman"/>
                <w:szCs w:val="21"/>
              </w:rPr>
              <w:t>，</w:t>
            </w:r>
            <w:r w:rsidR="00C326BC">
              <w:rPr>
                <w:rFonts w:ascii="Times New Roman" w:eastAsia="仿宋" w:hAnsi="Times New Roman" w:cs="Times New Roman" w:hint="eastAsia"/>
                <w:szCs w:val="21"/>
              </w:rPr>
              <w:t>实现</w:t>
            </w:r>
            <w:r w:rsidR="00C326BC" w:rsidRPr="00C326BC">
              <w:rPr>
                <w:rFonts w:ascii="Times New Roman" w:eastAsia="仿宋" w:hAnsi="Times New Roman" w:cs="Times New Roman"/>
                <w:szCs w:val="21"/>
              </w:rPr>
              <w:t>“</w:t>
            </w:r>
            <w:r w:rsidR="00454813">
              <w:rPr>
                <w:rFonts w:ascii="Times New Roman" w:eastAsia="仿宋" w:hAnsi="Times New Roman" w:cs="Times New Roman" w:hint="eastAsia"/>
                <w:szCs w:val="21"/>
              </w:rPr>
              <w:t>测试</w:t>
            </w:r>
            <w:r w:rsidR="00C326BC" w:rsidRPr="00C326BC">
              <w:rPr>
                <w:rFonts w:ascii="Times New Roman" w:eastAsia="仿宋" w:hAnsi="Times New Roman" w:cs="Times New Roman"/>
                <w:szCs w:val="21"/>
              </w:rPr>
              <w:t>-</w:t>
            </w:r>
            <w:r w:rsidR="00454813">
              <w:rPr>
                <w:rFonts w:ascii="Times New Roman" w:eastAsia="仿宋" w:hAnsi="Times New Roman" w:cs="Times New Roman" w:hint="eastAsia"/>
                <w:szCs w:val="21"/>
              </w:rPr>
              <w:t>评估</w:t>
            </w:r>
            <w:r w:rsidR="00C326BC" w:rsidRPr="00C326BC">
              <w:rPr>
                <w:rFonts w:ascii="Times New Roman" w:eastAsia="仿宋" w:hAnsi="Times New Roman" w:cs="Times New Roman"/>
                <w:szCs w:val="21"/>
              </w:rPr>
              <w:t>-</w:t>
            </w:r>
            <w:r w:rsidR="00454813">
              <w:rPr>
                <w:rFonts w:ascii="Times New Roman" w:eastAsia="仿宋" w:hAnsi="Times New Roman" w:cs="Times New Roman" w:hint="eastAsia"/>
                <w:szCs w:val="21"/>
              </w:rPr>
              <w:t>运动</w:t>
            </w:r>
            <w:r w:rsidR="00454813">
              <w:rPr>
                <w:rFonts w:ascii="Times New Roman" w:eastAsia="仿宋" w:hAnsi="Times New Roman" w:cs="Times New Roman" w:hint="eastAsia"/>
                <w:szCs w:val="21"/>
              </w:rPr>
              <w:t>-</w:t>
            </w:r>
            <w:r w:rsidR="00454813">
              <w:rPr>
                <w:rFonts w:ascii="Times New Roman" w:eastAsia="仿宋" w:hAnsi="Times New Roman" w:cs="Times New Roman" w:hint="eastAsia"/>
                <w:szCs w:val="21"/>
              </w:rPr>
              <w:t>营养</w:t>
            </w:r>
            <w:r w:rsidR="00C326BC" w:rsidRPr="00C326BC">
              <w:rPr>
                <w:rFonts w:ascii="Times New Roman" w:eastAsia="仿宋" w:hAnsi="Times New Roman" w:cs="Times New Roman"/>
                <w:szCs w:val="21"/>
              </w:rPr>
              <w:t xml:space="preserve">” </w:t>
            </w:r>
            <w:r w:rsidR="00C326BC" w:rsidRPr="00C326BC">
              <w:rPr>
                <w:rFonts w:ascii="Times New Roman" w:eastAsia="仿宋" w:hAnsi="Times New Roman" w:cs="Times New Roman"/>
                <w:szCs w:val="21"/>
              </w:rPr>
              <w:t>全链条</w:t>
            </w:r>
            <w:r w:rsidR="00454813">
              <w:rPr>
                <w:rFonts w:ascii="Times New Roman" w:eastAsia="仿宋" w:hAnsi="Times New Roman" w:cs="Times New Roman" w:hint="eastAsia"/>
                <w:szCs w:val="21"/>
              </w:rPr>
              <w:t>运动</w:t>
            </w:r>
            <w:r w:rsidR="00C326BC" w:rsidRPr="00C326BC">
              <w:rPr>
                <w:rFonts w:ascii="Times New Roman" w:eastAsia="仿宋" w:hAnsi="Times New Roman" w:cs="Times New Roman"/>
                <w:szCs w:val="21"/>
              </w:rPr>
              <w:t>营养健康管理闭环</w:t>
            </w:r>
            <w:r w:rsidR="00454813">
              <w:rPr>
                <w:rFonts w:ascii="Times New Roman" w:eastAsia="仿宋" w:hAnsi="Times New Roman" w:cs="Times New Roman" w:hint="eastAsia"/>
                <w:szCs w:val="21"/>
              </w:rPr>
              <w:t>模式</w:t>
            </w:r>
            <w:r w:rsidR="00C326BC">
              <w:rPr>
                <w:rFonts w:ascii="Times New Roman" w:eastAsia="仿宋" w:hAnsi="Times New Roman" w:cs="Times New Roman" w:hint="eastAsia"/>
                <w:szCs w:val="21"/>
              </w:rPr>
              <w:t>，</w:t>
            </w:r>
            <w:r w:rsidR="00454813">
              <w:rPr>
                <w:rFonts w:ascii="Times New Roman" w:eastAsia="仿宋" w:hAnsi="Times New Roman" w:cs="Times New Roman" w:hint="eastAsia"/>
                <w:szCs w:val="21"/>
              </w:rPr>
              <w:t>并</w:t>
            </w:r>
            <w:r w:rsidR="00C326BC">
              <w:rPr>
                <w:rFonts w:ascii="Times New Roman" w:eastAsia="仿宋" w:hAnsi="Times New Roman" w:cs="Times New Roman" w:hint="eastAsia"/>
                <w:szCs w:val="21"/>
              </w:rPr>
              <w:t>可为职场人群、中老年人群、青少年人群等不同群体提供</w:t>
            </w:r>
            <w:r w:rsidR="00454813">
              <w:rPr>
                <w:rFonts w:ascii="Times New Roman" w:eastAsia="仿宋" w:hAnsi="Times New Roman" w:cs="Times New Roman" w:hint="eastAsia"/>
                <w:szCs w:val="21"/>
              </w:rPr>
              <w:t>针对性的</w:t>
            </w:r>
            <w:r w:rsidR="00C326BC">
              <w:rPr>
                <w:rFonts w:ascii="Times New Roman" w:eastAsia="仿宋" w:hAnsi="Times New Roman" w:cs="Times New Roman" w:hint="eastAsia"/>
                <w:szCs w:val="21"/>
              </w:rPr>
              <w:t>健康管理服务</w:t>
            </w:r>
            <w:r w:rsidR="00727221">
              <w:rPr>
                <w:rFonts w:ascii="Times New Roman" w:eastAsia="仿宋" w:hAnsi="Times New Roman" w:cs="Times New Roman" w:hint="eastAsia"/>
                <w:szCs w:val="21"/>
              </w:rPr>
              <w:t>和数智化解决方案</w:t>
            </w:r>
            <w:r w:rsidR="00C326BC">
              <w:rPr>
                <w:rFonts w:ascii="Times New Roman" w:eastAsia="仿宋" w:hAnsi="Times New Roman" w:cs="Times New Roman" w:hint="eastAsia"/>
                <w:szCs w:val="21"/>
              </w:rPr>
              <w:t>。</w:t>
            </w:r>
          </w:p>
          <w:p w14:paraId="72B9B908" w14:textId="527C3615" w:rsidR="00DC5CB3" w:rsidRPr="005149FE" w:rsidRDefault="00DC5CB3" w:rsidP="00C326BC">
            <w:pPr>
              <w:snapToGrid w:val="0"/>
              <w:spacing w:beforeLines="20" w:before="62"/>
              <w:rPr>
                <w:rFonts w:ascii="Times New Roman" w:eastAsia="仿宋" w:hAnsi="Times New Roman" w:cs="Times New Roman"/>
                <w:color w:val="000000" w:themeColor="text1"/>
                <w:szCs w:val="21"/>
              </w:rPr>
            </w:pPr>
          </w:p>
        </w:tc>
      </w:tr>
      <w:tr w:rsidR="00EF0E04" w14:paraId="5A749F25" w14:textId="77777777" w:rsidTr="00C26C56">
        <w:trPr>
          <w:jc w:val="center"/>
        </w:trPr>
        <w:tc>
          <w:tcPr>
            <w:tcW w:w="1696" w:type="dxa"/>
            <w:vAlign w:val="center"/>
          </w:tcPr>
          <w:p w14:paraId="064B44BC" w14:textId="77777777" w:rsidR="00EF0E04" w:rsidRDefault="00000000">
            <w:pPr>
              <w:snapToGrid w:val="0"/>
              <w:spacing w:beforeLines="20" w:before="62"/>
              <w:jc w:val="center"/>
              <w:rPr>
                <w:rFonts w:ascii="Times New Roman" w:eastAsia="仿宋" w:hAnsi="Times New Roman" w:cs="Times New Roman"/>
                <w:szCs w:val="21"/>
              </w:rPr>
            </w:pPr>
            <w:r>
              <w:rPr>
                <w:rFonts w:ascii="Times New Roman" w:eastAsia="仿宋_GB2312" w:hAnsi="Times New Roman" w:cs="Times New Roman"/>
                <w:bCs/>
                <w:szCs w:val="32"/>
                <w:lang w:bidi="ar"/>
              </w:rPr>
              <w:t>真实性承诺</w:t>
            </w:r>
          </w:p>
        </w:tc>
        <w:tc>
          <w:tcPr>
            <w:tcW w:w="7513" w:type="dxa"/>
            <w:gridSpan w:val="5"/>
          </w:tcPr>
          <w:p w14:paraId="6DB577EF" w14:textId="77777777" w:rsidR="00EF0E04" w:rsidRDefault="00000000">
            <w:pPr>
              <w:snapToGrid w:val="0"/>
              <w:spacing w:beforeLines="20" w:before="62"/>
              <w:ind w:firstLineChars="200" w:firstLine="480"/>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我单位申报的所有材料，均真实、完整，如有不实，愿承担相应的责任。</w:t>
            </w:r>
          </w:p>
          <w:p w14:paraId="6CB70A70" w14:textId="77777777" w:rsidR="00EF0E04" w:rsidRDefault="00EF0E04">
            <w:pPr>
              <w:snapToGrid w:val="0"/>
              <w:spacing w:beforeLines="20" w:before="62"/>
              <w:ind w:firstLine="420"/>
              <w:jc w:val="center"/>
              <w:rPr>
                <w:rFonts w:ascii="Times New Roman" w:eastAsia="仿宋" w:hAnsi="Times New Roman" w:cs="Times New Roman"/>
                <w:szCs w:val="21"/>
              </w:rPr>
            </w:pPr>
          </w:p>
          <w:p w14:paraId="34E6A072" w14:textId="77777777" w:rsidR="00EF0E04" w:rsidRDefault="00000000">
            <w:pPr>
              <w:wordWrap w:val="0"/>
              <w:snapToGrid w:val="0"/>
              <w:spacing w:beforeLines="20" w:before="62"/>
              <w:ind w:firstLineChars="200" w:firstLine="480"/>
              <w:jc w:val="right"/>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负责人签字（章）：</w:t>
            </w:r>
            <w:r>
              <w:rPr>
                <w:rFonts w:ascii="Times New Roman" w:eastAsia="仿宋_GB2312" w:hAnsi="Times New Roman" w:cs="Times New Roman"/>
                <w:bCs/>
                <w:szCs w:val="32"/>
                <w:lang w:bidi="ar"/>
              </w:rPr>
              <w:t xml:space="preserve">           </w:t>
            </w:r>
          </w:p>
          <w:p w14:paraId="56E7F77E" w14:textId="77777777" w:rsidR="00EF0E04" w:rsidRDefault="00000000">
            <w:pPr>
              <w:wordWrap w:val="0"/>
              <w:snapToGrid w:val="0"/>
              <w:spacing w:beforeLines="20" w:before="62"/>
              <w:ind w:firstLineChars="200" w:firstLine="480"/>
              <w:jc w:val="right"/>
              <w:rPr>
                <w:rFonts w:ascii="Times New Roman" w:eastAsia="仿宋_GB2312" w:hAnsi="Times New Roman" w:cs="Times New Roman"/>
                <w:bCs/>
                <w:szCs w:val="32"/>
                <w:lang w:bidi="ar"/>
              </w:rPr>
            </w:pPr>
            <w:r>
              <w:rPr>
                <w:rFonts w:ascii="Times New Roman" w:eastAsia="仿宋_GB2312" w:hAnsi="Times New Roman" w:cs="Times New Roman"/>
                <w:bCs/>
                <w:szCs w:val="32"/>
                <w:lang w:bidi="ar"/>
              </w:rPr>
              <w:t>公章：</w:t>
            </w:r>
            <w:r>
              <w:rPr>
                <w:rFonts w:ascii="Times New Roman" w:eastAsia="仿宋_GB2312" w:hAnsi="Times New Roman" w:cs="Times New Roman"/>
                <w:bCs/>
                <w:szCs w:val="32"/>
                <w:lang w:bidi="ar"/>
              </w:rPr>
              <w:t xml:space="preserve">           </w:t>
            </w:r>
          </w:p>
          <w:p w14:paraId="0C2EA7F4" w14:textId="77777777" w:rsidR="00EF0E04" w:rsidRDefault="00000000">
            <w:pPr>
              <w:snapToGrid w:val="0"/>
              <w:spacing w:beforeLines="20" w:before="62"/>
              <w:ind w:firstLineChars="200" w:firstLine="480"/>
              <w:jc w:val="right"/>
              <w:rPr>
                <w:rFonts w:ascii="Times New Roman" w:eastAsia="仿宋" w:hAnsi="Times New Roman" w:cs="Times New Roman"/>
                <w:szCs w:val="21"/>
              </w:rPr>
            </w:pPr>
            <w:r>
              <w:rPr>
                <w:rFonts w:ascii="Times New Roman" w:eastAsia="仿宋_GB2312" w:hAnsi="Times New Roman" w:cs="Times New Roman"/>
                <w:bCs/>
                <w:szCs w:val="32"/>
                <w:lang w:bidi="ar"/>
              </w:rPr>
              <w:t>年</w:t>
            </w:r>
            <w:r>
              <w:rPr>
                <w:rFonts w:ascii="Times New Roman" w:eastAsia="仿宋_GB2312" w:hAnsi="Times New Roman" w:cs="Times New Roman"/>
                <w:bCs/>
                <w:szCs w:val="32"/>
                <w:lang w:bidi="ar"/>
              </w:rPr>
              <w:t xml:space="preserve">   </w:t>
            </w:r>
            <w:r>
              <w:rPr>
                <w:rFonts w:ascii="Times New Roman" w:eastAsia="仿宋_GB2312" w:hAnsi="Times New Roman" w:cs="Times New Roman"/>
                <w:bCs/>
                <w:szCs w:val="32"/>
                <w:lang w:bidi="ar"/>
              </w:rPr>
              <w:t>月</w:t>
            </w:r>
            <w:r>
              <w:rPr>
                <w:rFonts w:ascii="Times New Roman" w:eastAsia="仿宋_GB2312" w:hAnsi="Times New Roman" w:cs="Times New Roman"/>
                <w:bCs/>
                <w:szCs w:val="32"/>
                <w:lang w:bidi="ar"/>
              </w:rPr>
              <w:t xml:space="preserve">   </w:t>
            </w:r>
            <w:r>
              <w:rPr>
                <w:rFonts w:ascii="Times New Roman" w:eastAsia="仿宋_GB2312" w:hAnsi="Times New Roman" w:cs="Times New Roman"/>
                <w:bCs/>
                <w:szCs w:val="32"/>
                <w:lang w:bidi="ar"/>
              </w:rPr>
              <w:t>日</w:t>
            </w:r>
          </w:p>
        </w:tc>
      </w:tr>
    </w:tbl>
    <w:p w14:paraId="04F8F93B" w14:textId="77777777" w:rsidR="00EF0E04" w:rsidRDefault="00EF0E04">
      <w:pPr>
        <w:rPr>
          <w:rFonts w:ascii="Times New Roman" w:hAnsi="Times New Roman" w:cs="Times New Roman"/>
          <w:szCs w:val="21"/>
          <w:lang w:bidi="ar"/>
        </w:rPr>
      </w:pPr>
    </w:p>
    <w:p w14:paraId="0A3E0668" w14:textId="77777777" w:rsidR="00EF0E04" w:rsidRDefault="00000000">
      <w:pPr>
        <w:rPr>
          <w:rFonts w:ascii="Times New Roman" w:eastAsia="仿宋" w:hAnsi="Times New Roman" w:cs="Times New Roman"/>
          <w:szCs w:val="21"/>
        </w:rPr>
      </w:pPr>
      <w:r>
        <w:rPr>
          <w:rFonts w:ascii="Times New Roman" w:eastAsia="仿宋" w:hAnsi="Times New Roman" w:cs="Times New Roman"/>
          <w:szCs w:val="21"/>
          <w:lang w:bidi="ar"/>
        </w:rPr>
        <w:t>注：若联合申报的企业或机构为多家，则需将每家单位简介进行填写。</w:t>
      </w:r>
    </w:p>
    <w:p w14:paraId="3DF23EE6" w14:textId="77777777" w:rsidR="00EF0E04" w:rsidRDefault="00EF0E04">
      <w:pPr>
        <w:rPr>
          <w:rFonts w:ascii="Times New Roman" w:eastAsia="仿宋" w:hAnsi="Times New Roman" w:cs="Times New Roman"/>
          <w:sz w:val="32"/>
          <w:szCs w:val="32"/>
          <w:lang w:bidi="ar"/>
        </w:rPr>
        <w:sectPr w:rsidR="00EF0E04">
          <w:pgSz w:w="11906" w:h="16838"/>
          <w:pgMar w:top="2098" w:right="1588" w:bottom="1985" w:left="1588" w:header="851" w:footer="1588" w:gutter="0"/>
          <w:cols w:space="425"/>
          <w:docGrid w:type="lines" w:linePitch="312"/>
        </w:sectPr>
      </w:pPr>
    </w:p>
    <w:p w14:paraId="5F7B9FBE" w14:textId="77777777" w:rsidR="00EF0E04" w:rsidRDefault="00000000">
      <w:pPr>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lang w:bidi="ar"/>
        </w:rPr>
        <w:lastRenderedPageBreak/>
        <w:t>二、</w:t>
      </w:r>
      <w:r>
        <w:rPr>
          <w:rFonts w:ascii="Times New Roman" w:eastAsia="黑体" w:hAnsi="Times New Roman" w:cs="Times New Roman" w:hint="eastAsia"/>
          <w:sz w:val="32"/>
          <w:szCs w:val="32"/>
          <w:lang w:bidi="ar"/>
        </w:rPr>
        <w:t>背景</w:t>
      </w:r>
      <w:r>
        <w:rPr>
          <w:rFonts w:ascii="Times New Roman" w:eastAsia="黑体" w:hAnsi="Times New Roman" w:cs="Times New Roman"/>
          <w:sz w:val="32"/>
          <w:szCs w:val="32"/>
          <w:lang w:bidi="ar"/>
        </w:rPr>
        <w:t>（</w:t>
      </w:r>
      <w:r>
        <w:rPr>
          <w:rFonts w:ascii="Times New Roman" w:eastAsia="黑体" w:hAnsi="Times New Roman" w:cs="Times New Roman" w:hint="eastAsia"/>
          <w:sz w:val="32"/>
          <w:szCs w:val="32"/>
          <w:lang w:bidi="ar"/>
        </w:rPr>
        <w:t>500</w:t>
      </w:r>
      <w:r>
        <w:rPr>
          <w:rFonts w:ascii="Times New Roman" w:eastAsia="黑体" w:hAnsi="Times New Roman" w:cs="Times New Roman"/>
          <w:sz w:val="32"/>
          <w:szCs w:val="32"/>
          <w:lang w:bidi="ar"/>
        </w:rPr>
        <w:t>字</w:t>
      </w:r>
      <w:r>
        <w:rPr>
          <w:rFonts w:ascii="Times New Roman" w:eastAsia="黑体" w:hAnsi="Times New Roman" w:cs="Times New Roman" w:hint="eastAsia"/>
          <w:sz w:val="32"/>
          <w:szCs w:val="32"/>
          <w:lang w:bidi="ar"/>
        </w:rPr>
        <w:t>以内</w:t>
      </w:r>
      <w:r>
        <w:rPr>
          <w:rFonts w:ascii="Times New Roman" w:eastAsia="黑体" w:hAnsi="Times New Roman" w:cs="Times New Roman"/>
          <w:sz w:val="32"/>
          <w:szCs w:val="32"/>
          <w:lang w:bidi="ar"/>
        </w:rPr>
        <w:t>）</w:t>
      </w:r>
    </w:p>
    <w:p w14:paraId="77AAD4D4"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简要阐述申报案例拟解决的行业痛点或关键问题、应用必要性以及实施目标。</w:t>
      </w:r>
    </w:p>
    <w:p w14:paraId="63E61A03" w14:textId="2EA57287" w:rsidR="00632D8D" w:rsidRDefault="00632D8D" w:rsidP="00195E5A">
      <w:pPr>
        <w:spacing w:line="360" w:lineRule="auto"/>
        <w:ind w:firstLineChars="177" w:firstLine="425"/>
        <w:jc w:val="both"/>
        <w:rPr>
          <w:rFonts w:ascii="Times New Roman" w:eastAsia="仿宋" w:hAnsi="Times New Roman" w:cs="Times New Roman"/>
          <w:color w:val="000000" w:themeColor="text1"/>
          <w:kern w:val="2"/>
        </w:rPr>
      </w:pPr>
      <w:r w:rsidRPr="00632D8D">
        <w:rPr>
          <w:rFonts w:ascii="Times New Roman" w:eastAsia="仿宋" w:hAnsi="Times New Roman" w:cs="Times New Roman"/>
          <w:color w:val="000000" w:themeColor="text1"/>
          <w:kern w:val="2"/>
        </w:rPr>
        <w:t>当前国内智慧食堂普遍存在功能同质化</w:t>
      </w:r>
      <w:r w:rsidR="0000207F">
        <w:rPr>
          <w:rFonts w:ascii="Times New Roman" w:eastAsia="仿宋" w:hAnsi="Times New Roman" w:cs="Times New Roman" w:hint="eastAsia"/>
          <w:color w:val="000000" w:themeColor="text1"/>
          <w:kern w:val="2"/>
        </w:rPr>
        <w:t>的</w:t>
      </w:r>
      <w:r w:rsidRPr="00632D8D">
        <w:rPr>
          <w:rFonts w:ascii="Times New Roman" w:eastAsia="仿宋" w:hAnsi="Times New Roman" w:cs="Times New Roman"/>
          <w:color w:val="000000" w:themeColor="text1"/>
          <w:kern w:val="2"/>
        </w:rPr>
        <w:t>问题，核心痛点集中</w:t>
      </w:r>
      <w:r w:rsidRPr="00632D8D">
        <w:rPr>
          <w:rFonts w:ascii="Times New Roman" w:eastAsia="仿宋" w:hAnsi="Times New Roman" w:cs="Times New Roman"/>
          <w:color w:val="000000" w:themeColor="text1"/>
          <w:kern w:val="2"/>
        </w:rPr>
        <w:t xml:space="preserve"> “</w:t>
      </w:r>
      <w:r w:rsidRPr="00632D8D">
        <w:rPr>
          <w:rFonts w:ascii="Times New Roman" w:eastAsia="仿宋" w:hAnsi="Times New Roman" w:cs="Times New Roman"/>
          <w:color w:val="000000" w:themeColor="text1"/>
          <w:kern w:val="2"/>
        </w:rPr>
        <w:t>重效率、轻健康</w:t>
      </w:r>
      <w:r w:rsidRPr="00632D8D">
        <w:rPr>
          <w:rFonts w:ascii="Times New Roman" w:eastAsia="仿宋" w:hAnsi="Times New Roman" w:cs="Times New Roman"/>
          <w:color w:val="000000" w:themeColor="text1"/>
          <w:kern w:val="2"/>
        </w:rPr>
        <w:t>”</w:t>
      </w:r>
      <w:r w:rsidR="0000207F">
        <w:rPr>
          <w:rFonts w:ascii="Times New Roman" w:eastAsia="仿宋" w:hAnsi="Times New Roman" w:cs="Times New Roman" w:hint="eastAsia"/>
          <w:color w:val="000000" w:themeColor="text1"/>
          <w:kern w:val="2"/>
        </w:rPr>
        <w:t>的发展瓶颈</w:t>
      </w:r>
      <w:r>
        <w:rPr>
          <w:rFonts w:ascii="Times New Roman" w:eastAsia="仿宋" w:hAnsi="Times New Roman" w:cs="Times New Roman" w:hint="eastAsia"/>
          <w:color w:val="000000" w:themeColor="text1"/>
          <w:kern w:val="2"/>
        </w:rPr>
        <w:t>，</w:t>
      </w:r>
      <w:r w:rsidRPr="00632D8D">
        <w:rPr>
          <w:rFonts w:ascii="Times New Roman" w:eastAsia="仿宋" w:hAnsi="Times New Roman" w:cs="Times New Roman"/>
          <w:color w:val="000000" w:themeColor="text1"/>
          <w:kern w:val="2"/>
        </w:rPr>
        <w:t>行业多聚焦智能结算、进销存、菜品溯源等基础运营</w:t>
      </w:r>
      <w:r>
        <w:rPr>
          <w:rFonts w:ascii="Times New Roman" w:eastAsia="仿宋" w:hAnsi="Times New Roman" w:cs="Times New Roman" w:hint="eastAsia"/>
          <w:color w:val="000000" w:themeColor="text1"/>
          <w:kern w:val="2"/>
        </w:rPr>
        <w:t>模块的数字化升级方面</w:t>
      </w:r>
      <w:r w:rsidR="0000207F">
        <w:rPr>
          <w:rFonts w:ascii="Times New Roman" w:eastAsia="仿宋" w:hAnsi="Times New Roman" w:cs="Times New Roman" w:hint="eastAsia"/>
          <w:color w:val="000000" w:themeColor="text1"/>
          <w:kern w:val="2"/>
        </w:rPr>
        <w:t>，营养模块只停留单菜品的营养数据展示，取餐</w:t>
      </w:r>
      <w:r w:rsidR="0000207F" w:rsidRPr="00632D8D">
        <w:rPr>
          <w:rFonts w:ascii="Times New Roman" w:eastAsia="仿宋" w:hAnsi="Times New Roman" w:cs="Times New Roman"/>
          <w:color w:val="000000" w:themeColor="text1"/>
          <w:kern w:val="2"/>
        </w:rPr>
        <w:t>营养数据无量化、膳食搭配无标准、人群适配无差异，</w:t>
      </w:r>
      <w:r w:rsidR="0000207F">
        <w:rPr>
          <w:rFonts w:ascii="Times New Roman" w:eastAsia="仿宋" w:hAnsi="Times New Roman" w:cs="Times New Roman" w:hint="eastAsia"/>
          <w:color w:val="000000" w:themeColor="text1"/>
          <w:kern w:val="2"/>
        </w:rPr>
        <w:t>更</w:t>
      </w:r>
      <w:r w:rsidR="0000207F" w:rsidRPr="00632D8D">
        <w:rPr>
          <w:rFonts w:ascii="Times New Roman" w:eastAsia="仿宋" w:hAnsi="Times New Roman" w:cs="Times New Roman"/>
          <w:color w:val="000000" w:themeColor="text1"/>
          <w:kern w:val="2"/>
        </w:rPr>
        <w:t>无法满足学生、政企员工、慢病群体等不同用户的个性化健康用餐需求，同时</w:t>
      </w:r>
      <w:r w:rsidR="0000207F">
        <w:rPr>
          <w:rFonts w:ascii="Times New Roman" w:eastAsia="仿宋" w:hAnsi="Times New Roman" w:cs="Times New Roman" w:hint="eastAsia"/>
          <w:color w:val="000000" w:themeColor="text1"/>
          <w:kern w:val="2"/>
        </w:rPr>
        <w:t>还</w:t>
      </w:r>
      <w:r w:rsidR="0000207F" w:rsidRPr="00632D8D">
        <w:rPr>
          <w:rFonts w:ascii="Times New Roman" w:eastAsia="仿宋" w:hAnsi="Times New Roman" w:cs="Times New Roman"/>
          <w:color w:val="000000" w:themeColor="text1"/>
          <w:kern w:val="2"/>
        </w:rPr>
        <w:t>存在菜品适配性差、食材浪费率高、膳食健康数据断层等问题，服务价值难以升级。</w:t>
      </w:r>
      <w:r w:rsidR="0000207F" w:rsidRPr="0000207F">
        <w:rPr>
          <w:rFonts w:ascii="Times New Roman" w:eastAsia="仿宋" w:hAnsi="Times New Roman" w:cs="Times New Roman"/>
          <w:color w:val="000000" w:themeColor="text1"/>
          <w:kern w:val="2"/>
        </w:rPr>
        <w:t>食堂</w:t>
      </w:r>
      <w:r w:rsidR="0000207F">
        <w:rPr>
          <w:rFonts w:ascii="Times New Roman" w:eastAsia="仿宋" w:hAnsi="Times New Roman" w:cs="Times New Roman" w:hint="eastAsia"/>
          <w:color w:val="000000" w:themeColor="text1"/>
          <w:kern w:val="2"/>
        </w:rPr>
        <w:t>作为</w:t>
      </w:r>
      <w:r w:rsidR="00195E5A">
        <w:rPr>
          <w:rFonts w:ascii="Times New Roman" w:eastAsia="仿宋" w:hAnsi="Times New Roman" w:cs="Times New Roman" w:hint="eastAsia"/>
          <w:color w:val="000000" w:themeColor="text1"/>
          <w:kern w:val="2"/>
        </w:rPr>
        <w:t>集中</w:t>
      </w:r>
      <w:r w:rsidR="0000207F">
        <w:rPr>
          <w:rFonts w:ascii="Times New Roman" w:eastAsia="仿宋" w:hAnsi="Times New Roman" w:cs="Times New Roman" w:hint="eastAsia"/>
          <w:color w:val="000000" w:themeColor="text1"/>
          <w:kern w:val="2"/>
        </w:rPr>
        <w:t>就餐的核心场所</w:t>
      </w:r>
      <w:r w:rsidR="00195E5A">
        <w:rPr>
          <w:rFonts w:ascii="Times New Roman" w:eastAsia="仿宋" w:hAnsi="Times New Roman" w:cs="Times New Roman" w:hint="eastAsia"/>
          <w:color w:val="000000" w:themeColor="text1"/>
          <w:kern w:val="2"/>
        </w:rPr>
        <w:t>之一，是赋能国家“</w:t>
      </w:r>
      <w:r w:rsidR="00195E5A" w:rsidRPr="0037110C">
        <w:rPr>
          <w:rFonts w:ascii="Times New Roman" w:eastAsia="仿宋" w:hAnsi="Times New Roman" w:cs="Times New Roman"/>
          <w:color w:val="000000" w:themeColor="text1"/>
          <w:kern w:val="2"/>
        </w:rPr>
        <w:t>健康中国</w:t>
      </w:r>
      <w:r w:rsidR="00195E5A">
        <w:rPr>
          <w:rFonts w:ascii="Times New Roman" w:eastAsia="仿宋" w:hAnsi="Times New Roman" w:cs="Times New Roman" w:hint="eastAsia"/>
          <w:color w:val="000000" w:themeColor="text1"/>
          <w:kern w:val="2"/>
        </w:rPr>
        <w:t>”</w:t>
      </w:r>
      <w:r w:rsidR="00195E5A" w:rsidRPr="0037110C">
        <w:rPr>
          <w:rFonts w:ascii="Times New Roman" w:eastAsia="仿宋" w:hAnsi="Times New Roman" w:cs="Times New Roman"/>
          <w:color w:val="000000" w:themeColor="text1"/>
          <w:kern w:val="2"/>
        </w:rPr>
        <w:t>、</w:t>
      </w:r>
      <w:r w:rsidR="00195E5A">
        <w:rPr>
          <w:rFonts w:ascii="Times New Roman" w:eastAsia="仿宋" w:hAnsi="Times New Roman" w:cs="Times New Roman" w:hint="eastAsia"/>
          <w:color w:val="000000" w:themeColor="text1"/>
          <w:kern w:val="2"/>
        </w:rPr>
        <w:t>“全民健身”“体重管理三年行动”等政策、战略的重要窗口。</w:t>
      </w:r>
      <w:r>
        <w:rPr>
          <w:rFonts w:ascii="Times New Roman" w:eastAsia="仿宋" w:hAnsi="Times New Roman" w:cs="Times New Roman" w:hint="eastAsia"/>
          <w:color w:val="000000" w:themeColor="text1"/>
          <w:kern w:val="2"/>
        </w:rPr>
        <w:t>乘势人工智能</w:t>
      </w:r>
      <w:r w:rsidR="00195E5A">
        <w:rPr>
          <w:rFonts w:ascii="Times New Roman" w:eastAsia="仿宋" w:hAnsi="Times New Roman" w:cs="Times New Roman" w:hint="eastAsia"/>
          <w:color w:val="000000" w:themeColor="text1"/>
          <w:kern w:val="2"/>
        </w:rPr>
        <w:t>技术</w:t>
      </w:r>
      <w:r>
        <w:rPr>
          <w:rFonts w:ascii="Times New Roman" w:eastAsia="仿宋" w:hAnsi="Times New Roman" w:cs="Times New Roman" w:hint="eastAsia"/>
          <w:color w:val="000000" w:themeColor="text1"/>
          <w:kern w:val="2"/>
        </w:rPr>
        <w:t>的快速发展与应用，智慧营养科技在食堂的落地成为必然趋势</w:t>
      </w:r>
      <w:r w:rsidR="00195E5A">
        <w:rPr>
          <w:rFonts w:ascii="Times New Roman" w:eastAsia="仿宋" w:hAnsi="Times New Roman" w:cs="Times New Roman" w:hint="eastAsia"/>
          <w:color w:val="000000" w:themeColor="text1"/>
          <w:kern w:val="2"/>
        </w:rPr>
        <w:t>。</w:t>
      </w:r>
    </w:p>
    <w:p w14:paraId="5D5A7BA8" w14:textId="77777777" w:rsidR="007A3F2D" w:rsidRDefault="00632D8D" w:rsidP="007A3F2D">
      <w:pPr>
        <w:spacing w:line="360" w:lineRule="auto"/>
        <w:ind w:firstLineChars="177" w:firstLine="425"/>
        <w:jc w:val="both"/>
        <w:rPr>
          <w:rFonts w:ascii="Times New Roman" w:eastAsia="仿宋" w:hAnsi="Times New Roman" w:cs="Times New Roman"/>
          <w:color w:val="000000" w:themeColor="text1"/>
          <w:kern w:val="2"/>
        </w:rPr>
      </w:pPr>
      <w:r w:rsidRPr="00632D8D">
        <w:rPr>
          <w:rFonts w:ascii="Times New Roman" w:eastAsia="仿宋" w:hAnsi="Times New Roman" w:cs="Times New Roman"/>
          <w:color w:val="000000" w:themeColor="text1"/>
          <w:kern w:val="2"/>
        </w:rPr>
        <w:t>在此行业背景下，康比特</w:t>
      </w:r>
      <w:r w:rsidR="00195E5A">
        <w:rPr>
          <w:rFonts w:ascii="Times New Roman" w:eastAsia="仿宋" w:hAnsi="Times New Roman" w:cs="Times New Roman" w:hint="eastAsia"/>
          <w:color w:val="000000" w:themeColor="text1"/>
          <w:kern w:val="2"/>
        </w:rPr>
        <w:t>的</w:t>
      </w:r>
      <w:r w:rsidR="00195E5A">
        <w:rPr>
          <w:rFonts w:ascii="Times New Roman" w:eastAsia="仿宋" w:hAnsi="Times New Roman" w:cs="Times New Roman" w:hint="eastAsia"/>
          <w:color w:val="000000" w:themeColor="text1"/>
          <w:kern w:val="2"/>
        </w:rPr>
        <w:t>AI</w:t>
      </w:r>
      <w:r w:rsidR="00195E5A">
        <w:rPr>
          <w:rFonts w:ascii="Times New Roman" w:eastAsia="仿宋" w:hAnsi="Times New Roman" w:cs="Times New Roman" w:hint="eastAsia"/>
          <w:color w:val="000000" w:themeColor="text1"/>
          <w:kern w:val="2"/>
        </w:rPr>
        <w:t>智慧营养超级食堂项目具备极强的</w:t>
      </w:r>
      <w:r w:rsidRPr="00632D8D">
        <w:rPr>
          <w:rFonts w:ascii="Times New Roman" w:eastAsia="仿宋" w:hAnsi="Times New Roman" w:cs="Times New Roman"/>
          <w:color w:val="000000" w:themeColor="text1"/>
          <w:kern w:val="2"/>
        </w:rPr>
        <w:t>必要性</w:t>
      </w:r>
      <w:r w:rsidR="00195E5A">
        <w:rPr>
          <w:rFonts w:ascii="Times New Roman" w:eastAsia="仿宋" w:hAnsi="Times New Roman" w:cs="Times New Roman" w:hint="eastAsia"/>
          <w:color w:val="000000" w:themeColor="text1"/>
          <w:kern w:val="2"/>
        </w:rPr>
        <w:t>，并已在全国范围内的竞技保障单位以及政府、企业、学校等各类单位食堂落地，</w:t>
      </w:r>
      <w:r w:rsidR="00A37F6D">
        <w:rPr>
          <w:rFonts w:ascii="Times New Roman" w:eastAsia="仿宋" w:hAnsi="Times New Roman" w:cs="Times New Roman" w:hint="eastAsia"/>
          <w:color w:val="000000" w:themeColor="text1"/>
          <w:kern w:val="2"/>
        </w:rPr>
        <w:t>核心的价值主要表现在</w:t>
      </w:r>
      <w:r w:rsidRPr="00632D8D">
        <w:rPr>
          <w:rFonts w:ascii="Times New Roman" w:eastAsia="仿宋" w:hAnsi="Times New Roman" w:cs="Times New Roman"/>
          <w:color w:val="000000" w:themeColor="text1"/>
          <w:kern w:val="2"/>
        </w:rPr>
        <w:t>：一是实现营养精准量化，搭建标准化菜品营养数据库，通过</w:t>
      </w:r>
      <w:r w:rsidRPr="00632D8D">
        <w:rPr>
          <w:rFonts w:ascii="Times New Roman" w:eastAsia="仿宋" w:hAnsi="Times New Roman" w:cs="Times New Roman"/>
          <w:color w:val="000000" w:themeColor="text1"/>
          <w:kern w:val="2"/>
        </w:rPr>
        <w:t>AI</w:t>
      </w:r>
      <w:r w:rsidRPr="00632D8D">
        <w:rPr>
          <w:rFonts w:ascii="Times New Roman" w:eastAsia="仿宋" w:hAnsi="Times New Roman" w:cs="Times New Roman"/>
          <w:color w:val="000000" w:themeColor="text1"/>
          <w:kern w:val="2"/>
        </w:rPr>
        <w:t>识别完成</w:t>
      </w:r>
      <w:r w:rsidR="00195E5A">
        <w:rPr>
          <w:rFonts w:ascii="Times New Roman" w:eastAsia="仿宋" w:hAnsi="Times New Roman" w:cs="Times New Roman" w:hint="eastAsia"/>
          <w:color w:val="000000" w:themeColor="text1"/>
          <w:kern w:val="2"/>
        </w:rPr>
        <w:t>每人、</w:t>
      </w:r>
      <w:r w:rsidRPr="00632D8D">
        <w:rPr>
          <w:rFonts w:ascii="Times New Roman" w:eastAsia="仿宋" w:hAnsi="Times New Roman" w:cs="Times New Roman"/>
          <w:color w:val="000000" w:themeColor="text1"/>
          <w:kern w:val="2"/>
        </w:rPr>
        <w:t>每餐热量、盐分、蛋白质等指标</w:t>
      </w:r>
      <w:r w:rsidR="00195E5A">
        <w:rPr>
          <w:rFonts w:ascii="Times New Roman" w:eastAsia="仿宋" w:hAnsi="Times New Roman" w:cs="Times New Roman" w:hint="eastAsia"/>
          <w:color w:val="000000" w:themeColor="text1"/>
          <w:kern w:val="2"/>
        </w:rPr>
        <w:t>的</w:t>
      </w:r>
      <w:r w:rsidRPr="00632D8D">
        <w:rPr>
          <w:rFonts w:ascii="Times New Roman" w:eastAsia="仿宋" w:hAnsi="Times New Roman" w:cs="Times New Roman"/>
          <w:color w:val="000000" w:themeColor="text1"/>
          <w:kern w:val="2"/>
        </w:rPr>
        <w:t>自动测算，实现膳食数据可查、可溯</w:t>
      </w:r>
      <w:r w:rsidR="00195E5A">
        <w:rPr>
          <w:rFonts w:ascii="Times New Roman" w:eastAsia="仿宋" w:hAnsi="Times New Roman" w:cs="Times New Roman" w:hint="eastAsia"/>
          <w:color w:val="000000" w:themeColor="text1"/>
          <w:kern w:val="2"/>
        </w:rPr>
        <w:t>，为国民营养调查提供数据支撑</w:t>
      </w:r>
      <w:r w:rsidRPr="00632D8D">
        <w:rPr>
          <w:rFonts w:ascii="Times New Roman" w:eastAsia="仿宋" w:hAnsi="Times New Roman" w:cs="Times New Roman"/>
          <w:color w:val="000000" w:themeColor="text1"/>
          <w:kern w:val="2"/>
        </w:rPr>
        <w:t>；二是落地</w:t>
      </w:r>
      <w:r w:rsidR="00195E5A">
        <w:rPr>
          <w:rFonts w:ascii="Times New Roman" w:eastAsia="仿宋" w:hAnsi="Times New Roman" w:cs="Times New Roman" w:hint="eastAsia"/>
          <w:color w:val="000000" w:themeColor="text1"/>
          <w:kern w:val="2"/>
        </w:rPr>
        <w:t>“</w:t>
      </w:r>
      <w:r w:rsidRPr="00632D8D">
        <w:rPr>
          <w:rFonts w:ascii="Times New Roman" w:eastAsia="仿宋" w:hAnsi="Times New Roman" w:cs="Times New Roman"/>
          <w:color w:val="000000" w:themeColor="text1"/>
          <w:kern w:val="2"/>
        </w:rPr>
        <w:t>千人千面</w:t>
      </w:r>
      <w:r w:rsidR="00195E5A">
        <w:rPr>
          <w:rFonts w:ascii="Times New Roman" w:eastAsia="仿宋" w:hAnsi="Times New Roman" w:cs="Times New Roman"/>
          <w:color w:val="000000" w:themeColor="text1"/>
          <w:kern w:val="2"/>
        </w:rPr>
        <w:t>”</w:t>
      </w:r>
      <w:r w:rsidRPr="00632D8D">
        <w:rPr>
          <w:rFonts w:ascii="Times New Roman" w:eastAsia="仿宋" w:hAnsi="Times New Roman" w:cs="Times New Roman"/>
          <w:color w:val="000000" w:themeColor="text1"/>
          <w:kern w:val="2"/>
        </w:rPr>
        <w:t>服务，结合用户体质、运动情况、健康隐患</w:t>
      </w:r>
      <w:r w:rsidR="00195E5A">
        <w:rPr>
          <w:rFonts w:ascii="Times New Roman" w:eastAsia="仿宋" w:hAnsi="Times New Roman" w:cs="Times New Roman" w:hint="eastAsia"/>
          <w:color w:val="000000" w:themeColor="text1"/>
          <w:kern w:val="2"/>
        </w:rPr>
        <w:t>、亚健康</w:t>
      </w:r>
      <w:r w:rsidRPr="00632D8D">
        <w:rPr>
          <w:rFonts w:ascii="Times New Roman" w:eastAsia="仿宋" w:hAnsi="Times New Roman" w:cs="Times New Roman"/>
          <w:color w:val="000000" w:themeColor="text1"/>
          <w:kern w:val="2"/>
        </w:rPr>
        <w:t>等数据，智能推送个性化餐食方案与饮食预警；三是构建膳食健康闭环，形成</w:t>
      </w:r>
      <w:r w:rsidRPr="00632D8D">
        <w:rPr>
          <w:rFonts w:ascii="Times New Roman" w:eastAsia="仿宋" w:hAnsi="Times New Roman" w:cs="Times New Roman"/>
          <w:color w:val="000000" w:themeColor="text1"/>
          <w:kern w:val="2"/>
        </w:rPr>
        <w:t>“</w:t>
      </w:r>
      <w:r w:rsidRPr="00632D8D">
        <w:rPr>
          <w:rFonts w:ascii="Times New Roman" w:eastAsia="仿宋" w:hAnsi="Times New Roman" w:cs="Times New Roman"/>
          <w:color w:val="000000" w:themeColor="text1"/>
          <w:kern w:val="2"/>
        </w:rPr>
        <w:t>营养评估</w:t>
      </w:r>
      <w:r w:rsidRPr="00632D8D">
        <w:rPr>
          <w:rFonts w:ascii="Times New Roman" w:eastAsia="仿宋" w:hAnsi="Times New Roman" w:cs="Times New Roman"/>
          <w:color w:val="000000" w:themeColor="text1"/>
          <w:kern w:val="2"/>
        </w:rPr>
        <w:t>-</w:t>
      </w:r>
      <w:r w:rsidRPr="00632D8D">
        <w:rPr>
          <w:rFonts w:ascii="Times New Roman" w:eastAsia="仿宋" w:hAnsi="Times New Roman" w:cs="Times New Roman"/>
          <w:color w:val="000000" w:themeColor="text1"/>
          <w:kern w:val="2"/>
        </w:rPr>
        <w:t>智能配餐</w:t>
      </w:r>
      <w:r w:rsidRPr="00632D8D">
        <w:rPr>
          <w:rFonts w:ascii="Times New Roman" w:eastAsia="仿宋" w:hAnsi="Times New Roman" w:cs="Times New Roman"/>
          <w:color w:val="000000" w:themeColor="text1"/>
          <w:kern w:val="2"/>
        </w:rPr>
        <w:t>-</w:t>
      </w:r>
      <w:r w:rsidRPr="00632D8D">
        <w:rPr>
          <w:rFonts w:ascii="Times New Roman" w:eastAsia="仿宋" w:hAnsi="Times New Roman" w:cs="Times New Roman"/>
          <w:color w:val="000000" w:themeColor="text1"/>
          <w:kern w:val="2"/>
        </w:rPr>
        <w:t>用餐监测</w:t>
      </w:r>
      <w:r w:rsidRPr="00632D8D">
        <w:rPr>
          <w:rFonts w:ascii="Times New Roman" w:eastAsia="仿宋" w:hAnsi="Times New Roman" w:cs="Times New Roman"/>
          <w:color w:val="000000" w:themeColor="text1"/>
          <w:kern w:val="2"/>
        </w:rPr>
        <w:t>-</w:t>
      </w:r>
      <w:r w:rsidRPr="00632D8D">
        <w:rPr>
          <w:rFonts w:ascii="Times New Roman" w:eastAsia="仿宋" w:hAnsi="Times New Roman" w:cs="Times New Roman"/>
          <w:color w:val="000000" w:themeColor="text1"/>
          <w:kern w:val="2"/>
        </w:rPr>
        <w:t>数据反馈</w:t>
      </w:r>
      <w:r w:rsidRPr="00632D8D">
        <w:rPr>
          <w:rFonts w:ascii="Times New Roman" w:eastAsia="仿宋" w:hAnsi="Times New Roman" w:cs="Times New Roman"/>
          <w:color w:val="000000" w:themeColor="text1"/>
          <w:kern w:val="2"/>
        </w:rPr>
        <w:t>”</w:t>
      </w:r>
      <w:r w:rsidRPr="00632D8D">
        <w:rPr>
          <w:rFonts w:ascii="Times New Roman" w:eastAsia="仿宋" w:hAnsi="Times New Roman" w:cs="Times New Roman"/>
          <w:color w:val="000000" w:themeColor="text1"/>
          <w:kern w:val="2"/>
        </w:rPr>
        <w:t>的完整</w:t>
      </w:r>
      <w:r w:rsidR="00195E5A">
        <w:rPr>
          <w:rFonts w:ascii="Times New Roman" w:eastAsia="仿宋" w:hAnsi="Times New Roman" w:cs="Times New Roman" w:hint="eastAsia"/>
          <w:color w:val="000000" w:themeColor="text1"/>
          <w:kern w:val="2"/>
        </w:rPr>
        <w:t>食堂运营大数据</w:t>
      </w:r>
      <w:r w:rsidRPr="00632D8D">
        <w:rPr>
          <w:rFonts w:ascii="Times New Roman" w:eastAsia="仿宋" w:hAnsi="Times New Roman" w:cs="Times New Roman"/>
          <w:color w:val="000000" w:themeColor="text1"/>
          <w:kern w:val="2"/>
        </w:rPr>
        <w:t>体系；四是依托膳食大数据，指导食堂菜品优化、精准采购，持续提升食堂运营精细化与服务专业化水平。</w:t>
      </w:r>
    </w:p>
    <w:p w14:paraId="77E6BA10" w14:textId="65BB10DD" w:rsidR="0037110C" w:rsidRPr="0037110C" w:rsidRDefault="007A3F2D" w:rsidP="007A3F2D">
      <w:pPr>
        <w:spacing w:line="360" w:lineRule="auto"/>
        <w:ind w:firstLineChars="177" w:firstLine="425"/>
        <w:jc w:val="both"/>
        <w:rPr>
          <w:rFonts w:ascii="Times New Roman" w:eastAsia="仿宋" w:hAnsi="Times New Roman" w:cs="Times New Roman"/>
          <w:color w:val="000000" w:themeColor="text1"/>
          <w:kern w:val="2"/>
        </w:rPr>
      </w:pPr>
      <w:r>
        <w:rPr>
          <w:rFonts w:ascii="Times New Roman" w:eastAsia="仿宋" w:hAnsi="Times New Roman" w:cs="Times New Roman" w:hint="eastAsia"/>
          <w:color w:val="000000" w:themeColor="text1"/>
          <w:kern w:val="2"/>
        </w:rPr>
        <w:t>这一差异化技术的应用，为</w:t>
      </w:r>
      <w:r w:rsidR="0037110C" w:rsidRPr="0037110C">
        <w:rPr>
          <w:rFonts w:ascii="Times New Roman" w:eastAsia="仿宋" w:hAnsi="Times New Roman" w:cs="Times New Roman"/>
          <w:color w:val="000000" w:themeColor="text1"/>
          <w:kern w:val="2"/>
        </w:rPr>
        <w:t>探索</w:t>
      </w:r>
      <w:r w:rsidR="0037110C" w:rsidRPr="0037110C">
        <w:rPr>
          <w:rFonts w:ascii="Times New Roman" w:eastAsia="仿宋" w:hAnsi="Times New Roman" w:cs="Times New Roman"/>
          <w:color w:val="000000" w:themeColor="text1"/>
          <w:kern w:val="2"/>
        </w:rPr>
        <w:t>“</w:t>
      </w:r>
      <w:r w:rsidR="0037110C" w:rsidRPr="0037110C">
        <w:rPr>
          <w:rFonts w:ascii="Times New Roman" w:eastAsia="仿宋" w:hAnsi="Times New Roman" w:cs="Times New Roman"/>
          <w:color w:val="000000" w:themeColor="text1"/>
          <w:kern w:val="2"/>
        </w:rPr>
        <w:t>食堂</w:t>
      </w:r>
      <w:r w:rsidR="0037110C" w:rsidRPr="0037110C">
        <w:rPr>
          <w:rFonts w:ascii="Times New Roman" w:eastAsia="仿宋" w:hAnsi="Times New Roman" w:cs="Times New Roman"/>
          <w:color w:val="000000" w:themeColor="text1"/>
          <w:kern w:val="2"/>
        </w:rPr>
        <w:t>+</w:t>
      </w:r>
      <w:r w:rsidR="0037110C" w:rsidRPr="0037110C">
        <w:rPr>
          <w:rFonts w:ascii="Times New Roman" w:eastAsia="仿宋" w:hAnsi="Times New Roman" w:cs="Times New Roman"/>
          <w:color w:val="000000" w:themeColor="text1"/>
          <w:kern w:val="2"/>
        </w:rPr>
        <w:t>全民</w:t>
      </w:r>
      <w:r w:rsidR="00A81D59">
        <w:rPr>
          <w:rFonts w:ascii="Times New Roman" w:eastAsia="仿宋" w:hAnsi="Times New Roman" w:cs="Times New Roman" w:hint="eastAsia"/>
          <w:color w:val="000000" w:themeColor="text1"/>
          <w:kern w:val="2"/>
        </w:rPr>
        <w:t>营养</w:t>
      </w:r>
      <w:r w:rsidR="0037110C" w:rsidRPr="0037110C">
        <w:rPr>
          <w:rFonts w:ascii="Times New Roman" w:eastAsia="仿宋" w:hAnsi="Times New Roman" w:cs="Times New Roman"/>
          <w:color w:val="000000" w:themeColor="text1"/>
          <w:kern w:val="2"/>
        </w:rPr>
        <w:t>健康管理</w:t>
      </w:r>
      <w:r w:rsidR="0037110C" w:rsidRPr="0037110C">
        <w:rPr>
          <w:rFonts w:ascii="Times New Roman" w:eastAsia="仿宋" w:hAnsi="Times New Roman" w:cs="Times New Roman"/>
          <w:color w:val="000000" w:themeColor="text1"/>
          <w:kern w:val="2"/>
        </w:rPr>
        <w:t>”</w:t>
      </w:r>
      <w:r w:rsidR="0037110C" w:rsidRPr="0037110C">
        <w:rPr>
          <w:rFonts w:ascii="Times New Roman" w:eastAsia="仿宋" w:hAnsi="Times New Roman" w:cs="Times New Roman"/>
          <w:color w:val="000000" w:themeColor="text1"/>
          <w:kern w:val="2"/>
        </w:rPr>
        <w:t>新业态，</w:t>
      </w:r>
      <w:r>
        <w:rPr>
          <w:rFonts w:ascii="Times New Roman" w:eastAsia="仿宋" w:hAnsi="Times New Roman" w:cs="Times New Roman" w:hint="eastAsia"/>
          <w:color w:val="000000" w:themeColor="text1"/>
          <w:kern w:val="2"/>
        </w:rPr>
        <w:t>以及</w:t>
      </w:r>
      <w:r w:rsidR="0037110C" w:rsidRPr="0037110C">
        <w:rPr>
          <w:rFonts w:ascii="Times New Roman" w:eastAsia="仿宋" w:hAnsi="Times New Roman" w:cs="Times New Roman"/>
          <w:color w:val="000000" w:themeColor="text1"/>
          <w:kern w:val="2"/>
        </w:rPr>
        <w:t>智慧食堂行业</w:t>
      </w:r>
      <w:r>
        <w:rPr>
          <w:rFonts w:ascii="Times New Roman" w:eastAsia="仿宋" w:hAnsi="Times New Roman" w:cs="Times New Roman" w:hint="eastAsia"/>
          <w:color w:val="000000" w:themeColor="text1"/>
          <w:kern w:val="2"/>
        </w:rPr>
        <w:t>营养</w:t>
      </w:r>
      <w:r w:rsidR="0037110C" w:rsidRPr="0037110C">
        <w:rPr>
          <w:rFonts w:ascii="Times New Roman" w:eastAsia="仿宋" w:hAnsi="Times New Roman" w:cs="Times New Roman"/>
          <w:color w:val="000000" w:themeColor="text1"/>
          <w:kern w:val="2"/>
        </w:rPr>
        <w:t>健康化转型提供可落地样板，兼具民生价值与产业示范意义。</w:t>
      </w:r>
    </w:p>
    <w:p w14:paraId="4B1DE537" w14:textId="38D49731" w:rsidR="0037110C" w:rsidRPr="0037110C" w:rsidRDefault="0037110C">
      <w:pPr>
        <w:spacing w:line="360" w:lineRule="auto"/>
        <w:ind w:firstLineChars="200" w:firstLine="640"/>
        <w:rPr>
          <w:rFonts w:ascii="Times New Roman" w:eastAsia="仿宋_GB2312" w:hAnsi="Times New Roman" w:cs="Times New Roman"/>
          <w:bCs/>
          <w:sz w:val="32"/>
          <w:szCs w:val="48"/>
          <w:lang w:bidi="ar"/>
        </w:rPr>
      </w:pPr>
    </w:p>
    <w:p w14:paraId="28B4C0A9" w14:textId="77777777" w:rsidR="00EF0E04" w:rsidRDefault="00000000">
      <w:pPr>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lang w:bidi="ar"/>
        </w:rPr>
        <w:t>三、产品和解决方案实施情况</w:t>
      </w:r>
      <w:r>
        <w:rPr>
          <w:rFonts w:ascii="Times New Roman" w:eastAsia="黑体" w:hAnsi="Times New Roman" w:cs="Times New Roman"/>
          <w:sz w:val="32"/>
          <w:szCs w:val="32"/>
          <w:lang w:bidi="ar"/>
        </w:rPr>
        <w:t>（</w:t>
      </w:r>
      <w:r>
        <w:rPr>
          <w:rFonts w:ascii="Times New Roman" w:eastAsia="黑体" w:hAnsi="Times New Roman" w:cs="Times New Roman"/>
          <w:sz w:val="32"/>
          <w:szCs w:val="32"/>
          <w:lang w:bidi="ar"/>
        </w:rPr>
        <w:t>1500</w:t>
      </w:r>
      <w:r>
        <w:rPr>
          <w:rFonts w:ascii="Times New Roman" w:eastAsia="黑体" w:hAnsi="Times New Roman" w:cs="Times New Roman"/>
          <w:sz w:val="32"/>
          <w:szCs w:val="32"/>
          <w:lang w:bidi="ar"/>
        </w:rPr>
        <w:t>字</w:t>
      </w:r>
      <w:r>
        <w:rPr>
          <w:rFonts w:ascii="Times New Roman" w:eastAsia="黑体" w:hAnsi="Times New Roman" w:cs="Times New Roman" w:hint="eastAsia"/>
          <w:sz w:val="32"/>
          <w:szCs w:val="32"/>
          <w:lang w:bidi="ar"/>
        </w:rPr>
        <w:t>以内</w:t>
      </w:r>
      <w:r>
        <w:rPr>
          <w:rFonts w:ascii="Times New Roman" w:eastAsia="黑体" w:hAnsi="Times New Roman" w:cs="Times New Roman"/>
          <w:sz w:val="32"/>
          <w:szCs w:val="32"/>
          <w:lang w:bidi="ar"/>
        </w:rPr>
        <w:t>）</w:t>
      </w:r>
    </w:p>
    <w:p w14:paraId="5E60EAC7"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包括但不限于需求分析、精准化供需对接、个性化定制、行业应用开展、产品竞争优势等方面所做的探索实</w:t>
      </w:r>
      <w:r>
        <w:rPr>
          <w:rFonts w:ascii="Times New Roman" w:eastAsia="仿宋_GB2312" w:hAnsi="Times New Roman" w:cs="Times New Roman"/>
          <w:bCs/>
          <w:sz w:val="32"/>
          <w:szCs w:val="48"/>
          <w:lang w:bidi="ar"/>
        </w:rPr>
        <w:lastRenderedPageBreak/>
        <w:t>践。已有智能体育相关产品技术现状及其他相关业务情况等。</w:t>
      </w:r>
    </w:p>
    <w:p w14:paraId="0C5564CA" w14:textId="77777777" w:rsidR="007061F5" w:rsidRPr="007061F5" w:rsidRDefault="007061F5" w:rsidP="007061F5">
      <w:pPr>
        <w:spacing w:after="240" w:line="360" w:lineRule="atLeast"/>
        <w:ind w:firstLineChars="200" w:firstLine="480"/>
        <w:rPr>
          <w:rFonts w:ascii="Arial" w:hAnsi="Arial" w:cs="Arial"/>
          <w:color w:val="000000"/>
        </w:rPr>
      </w:pPr>
      <w:r w:rsidRPr="007061F5">
        <w:rPr>
          <w:rFonts w:ascii="Arial" w:hAnsi="Arial" w:cs="Arial"/>
          <w:color w:val="000000"/>
        </w:rPr>
        <w:t>在</w:t>
      </w:r>
      <w:r w:rsidRPr="007061F5">
        <w:rPr>
          <w:rFonts w:ascii="Arial" w:hAnsi="Arial" w:cs="Arial"/>
          <w:b/>
          <w:bCs/>
          <w:color w:val="000000"/>
        </w:rPr>
        <w:t>市场需求分析</w:t>
      </w:r>
      <w:r w:rsidRPr="007061F5">
        <w:rPr>
          <w:rFonts w:ascii="Arial" w:hAnsi="Arial" w:cs="Arial"/>
          <w:color w:val="000000"/>
        </w:rPr>
        <w:t>层面，康比特精准研判行业结构性短板与民生升级需求。现阶段大众就餐需求已从</w:t>
      </w:r>
      <w:r w:rsidRPr="007061F5">
        <w:rPr>
          <w:rFonts w:ascii="Arial" w:hAnsi="Arial" w:cs="Arial"/>
          <w:color w:val="000000"/>
        </w:rPr>
        <w:t>“</w:t>
      </w:r>
      <w:r w:rsidRPr="007061F5">
        <w:rPr>
          <w:rFonts w:ascii="Arial" w:hAnsi="Arial" w:cs="Arial"/>
          <w:color w:val="000000"/>
        </w:rPr>
        <w:t>高效饱腹</w:t>
      </w:r>
      <w:r w:rsidRPr="007061F5">
        <w:rPr>
          <w:rFonts w:ascii="Arial" w:hAnsi="Arial" w:cs="Arial"/>
          <w:color w:val="000000"/>
        </w:rPr>
        <w:t>”</w:t>
      </w:r>
      <w:r w:rsidRPr="007061F5">
        <w:rPr>
          <w:rFonts w:ascii="Arial" w:hAnsi="Arial" w:cs="Arial"/>
          <w:color w:val="000000"/>
        </w:rPr>
        <w:t>转向</w:t>
      </w:r>
      <w:r w:rsidRPr="007061F5">
        <w:rPr>
          <w:rFonts w:ascii="Arial" w:hAnsi="Arial" w:cs="Arial"/>
          <w:color w:val="000000"/>
        </w:rPr>
        <w:t>“</w:t>
      </w:r>
      <w:r w:rsidRPr="007061F5">
        <w:rPr>
          <w:rFonts w:ascii="Arial" w:hAnsi="Arial" w:cs="Arial"/>
          <w:color w:val="000000"/>
        </w:rPr>
        <w:t>科学膳食、精准健康</w:t>
      </w:r>
      <w:r w:rsidRPr="007061F5">
        <w:rPr>
          <w:rFonts w:ascii="Arial" w:hAnsi="Arial" w:cs="Arial"/>
          <w:color w:val="000000"/>
        </w:rPr>
        <w:t>”</w:t>
      </w:r>
      <w:r w:rsidRPr="007061F5">
        <w:rPr>
          <w:rFonts w:ascii="Arial" w:hAnsi="Arial" w:cs="Arial"/>
          <w:color w:val="000000"/>
        </w:rPr>
        <w:t>，传统智慧食堂仅能实现就餐流程数字化，无法量化每餐营养摄入、无法适配不同人群生理与健康需求，存在明显的服务断层。同时，政企单位、校园、竞技保障、养老机构等场景对膳食健康管理的专业化、标准化、个性化要求持续提升，食堂作为国民高频就餐场景，是落地全民营养干预、常态化健康管理的核心载体。康比特立足行业痛点与政策导向，打破传统智慧食堂单一效率升级的局限，将专业运动营养体系与</w:t>
      </w:r>
      <w:r w:rsidRPr="007061F5">
        <w:rPr>
          <w:rFonts w:ascii="Arial" w:hAnsi="Arial" w:cs="Arial"/>
          <w:color w:val="000000"/>
        </w:rPr>
        <w:t>AI</w:t>
      </w:r>
      <w:r w:rsidRPr="007061F5">
        <w:rPr>
          <w:rFonts w:ascii="Arial" w:hAnsi="Arial" w:cs="Arial"/>
          <w:color w:val="000000"/>
        </w:rPr>
        <w:t>数字化技术结合，填补团餐领域精准营养管理的市场空白，构建适配新时代国民健康需求的智慧食堂新范式。</w:t>
      </w:r>
    </w:p>
    <w:p w14:paraId="43084C09" w14:textId="25DDF72F" w:rsidR="007061F5" w:rsidRPr="007061F5" w:rsidRDefault="007061F5" w:rsidP="007061F5">
      <w:pPr>
        <w:spacing w:after="240" w:line="360" w:lineRule="atLeast"/>
        <w:ind w:firstLineChars="200" w:firstLine="480"/>
        <w:rPr>
          <w:rFonts w:ascii="Arial" w:hAnsi="Arial" w:cs="Arial"/>
          <w:color w:val="000000"/>
        </w:rPr>
      </w:pPr>
      <w:r w:rsidRPr="007061F5">
        <w:rPr>
          <w:rFonts w:ascii="Arial" w:hAnsi="Arial" w:cs="Arial"/>
          <w:color w:val="000000"/>
        </w:rPr>
        <w:t>在</w:t>
      </w:r>
      <w:r w:rsidRPr="007061F5">
        <w:rPr>
          <w:rFonts w:ascii="Arial" w:hAnsi="Arial" w:cs="Arial"/>
          <w:b/>
          <w:bCs/>
          <w:color w:val="000000"/>
        </w:rPr>
        <w:t>精准化供需对接</w:t>
      </w:r>
      <w:r w:rsidRPr="007061F5">
        <w:rPr>
          <w:rFonts w:ascii="Arial" w:hAnsi="Arial" w:cs="Arial"/>
          <w:color w:val="000000"/>
        </w:rPr>
        <w:t>层面，康比特搭建全数据闭环运营体系，打通用户健康需求与食堂运营供给壁垒。公司依托自研技术构建标准化食材与菜品营养数据库，覆盖</w:t>
      </w:r>
      <w:r>
        <w:rPr>
          <w:rFonts w:ascii="Arial" w:hAnsi="Arial" w:cs="Arial" w:hint="eastAsia"/>
          <w:color w:val="000000"/>
        </w:rPr>
        <w:t>数</w:t>
      </w:r>
      <w:r w:rsidRPr="007061F5">
        <w:rPr>
          <w:rFonts w:ascii="Arial" w:hAnsi="Arial" w:cs="Arial"/>
          <w:color w:val="000000"/>
        </w:rPr>
        <w:t>千余种食材与菜品营养参数，依托高精度</w:t>
      </w:r>
      <w:r w:rsidRPr="007061F5">
        <w:rPr>
          <w:rFonts w:ascii="Arial" w:hAnsi="Arial" w:cs="Arial"/>
          <w:color w:val="000000"/>
        </w:rPr>
        <w:t>AI</w:t>
      </w:r>
      <w:r w:rsidRPr="007061F5">
        <w:rPr>
          <w:rFonts w:ascii="Arial" w:hAnsi="Arial" w:cs="Arial"/>
          <w:color w:val="000000"/>
        </w:rPr>
        <w:t>视觉识别技术，无感完成每餐热量、蛋白质、盐分、微量元素等核心营养指标的自动测算与精准统计，实现膳食数据全程可查、可溯、可分析。在供给端，通过沉淀海量就餐数据、菜品消耗数据、人群营养偏好数据，智能指导食堂菜品迭代、精准采购与动态备餐，有效解决传统食堂盲目备货、食材浪费率高、菜品适配性差的问题，大幅提升食堂精细化运营水平。在需求端，依托用户健康档案、体成分数据、用餐行为数据，精准刻画个人营养画像，实现食堂运营供给与用户健康需求的动态匹配，兼顾降本增效与健康服务升级。</w:t>
      </w:r>
    </w:p>
    <w:p w14:paraId="3059C705" w14:textId="76E7FED4" w:rsidR="007061F5" w:rsidRPr="007061F5" w:rsidRDefault="007061F5" w:rsidP="007061F5">
      <w:pPr>
        <w:spacing w:after="240" w:line="360" w:lineRule="atLeast"/>
        <w:ind w:firstLineChars="200" w:firstLine="480"/>
        <w:rPr>
          <w:rFonts w:ascii="Arial" w:hAnsi="Arial" w:cs="Arial"/>
          <w:color w:val="000000"/>
        </w:rPr>
      </w:pPr>
      <w:r w:rsidRPr="007061F5">
        <w:rPr>
          <w:rFonts w:ascii="Arial" w:hAnsi="Arial" w:cs="Arial"/>
          <w:color w:val="000000"/>
        </w:rPr>
        <w:t>在</w:t>
      </w:r>
      <w:r w:rsidRPr="007061F5">
        <w:rPr>
          <w:rFonts w:ascii="Arial" w:hAnsi="Arial" w:cs="Arial"/>
          <w:b/>
          <w:bCs/>
          <w:color w:val="000000"/>
        </w:rPr>
        <w:t>个性化定制服务</w:t>
      </w:r>
      <w:r w:rsidRPr="007061F5">
        <w:rPr>
          <w:rFonts w:ascii="Arial" w:hAnsi="Arial" w:cs="Arial"/>
          <w:color w:val="000000"/>
        </w:rPr>
        <w:t>层面，康比特打造全周期、千人千面的智慧营养服务体系，突破行业同质化配餐瓶颈。区别于传统食堂无差别供餐模式，系统基于用户年龄、体质特征、运动强度、亚健康状态、慢病情况等多维数据，通过</w:t>
      </w:r>
      <w:r w:rsidRPr="007061F5">
        <w:rPr>
          <w:rFonts w:ascii="Arial" w:hAnsi="Arial" w:cs="Arial"/>
          <w:color w:val="000000"/>
        </w:rPr>
        <w:t>AI</w:t>
      </w:r>
      <w:r w:rsidRPr="007061F5">
        <w:rPr>
          <w:rFonts w:ascii="Arial" w:hAnsi="Arial" w:cs="Arial"/>
          <w:color w:val="000000"/>
        </w:rPr>
        <w:t>智能算法生成专属膳食方案。构建</w:t>
      </w:r>
      <w:r w:rsidRPr="007061F5">
        <w:rPr>
          <w:rFonts w:ascii="Arial" w:hAnsi="Arial" w:cs="Arial"/>
          <w:color w:val="000000"/>
        </w:rPr>
        <w:t>“</w:t>
      </w:r>
      <w:r w:rsidRPr="007061F5">
        <w:rPr>
          <w:rFonts w:ascii="Arial" w:hAnsi="Arial" w:cs="Arial"/>
          <w:color w:val="000000"/>
        </w:rPr>
        <w:t>餐前智能推荐、餐中实时预警、餐后数据</w:t>
      </w:r>
      <w:r>
        <w:rPr>
          <w:rFonts w:ascii="Arial" w:hAnsi="Arial" w:cs="Arial" w:hint="eastAsia"/>
          <w:color w:val="000000"/>
        </w:rPr>
        <w:t>报告</w:t>
      </w:r>
      <w:r w:rsidRPr="007061F5">
        <w:rPr>
          <w:rFonts w:ascii="Arial" w:hAnsi="Arial" w:cs="Arial"/>
          <w:color w:val="000000"/>
        </w:rPr>
        <w:t>”</w:t>
      </w:r>
      <w:r w:rsidRPr="007061F5">
        <w:rPr>
          <w:rFonts w:ascii="Arial" w:hAnsi="Arial" w:cs="Arial"/>
          <w:color w:val="000000"/>
        </w:rPr>
        <w:t>的全流程服务模式，</w:t>
      </w:r>
      <w:r>
        <w:rPr>
          <w:rFonts w:ascii="Arial" w:hAnsi="Arial" w:cs="Arial" w:hint="eastAsia"/>
          <w:color w:val="000000"/>
        </w:rPr>
        <w:t>实现</w:t>
      </w:r>
      <w:r w:rsidRPr="007061F5">
        <w:rPr>
          <w:rFonts w:ascii="Arial" w:hAnsi="Arial" w:cs="Arial"/>
          <w:color w:val="000000"/>
        </w:rPr>
        <w:t>餐前推送个性化餐谱，餐中实时展示营养摄入明细、过敏原及超标预警，餐后自动生成个人、部门膳食健康报告与营养优化建议。同时针对青少年生长发育、职场人群减脂控重、竞技人员体能保障、老年慢病调理等细分场景，定制专属营养模型与菜品体系，实现一人一策、一餐一数据的精准营养服务，真正落地科学化、个性化的大众膳食管理。</w:t>
      </w:r>
    </w:p>
    <w:p w14:paraId="7F34C4CF" w14:textId="2C63EB50" w:rsidR="007061F5" w:rsidRPr="007061F5" w:rsidRDefault="007061F5" w:rsidP="007061F5">
      <w:pPr>
        <w:spacing w:after="240" w:line="360" w:lineRule="atLeast"/>
        <w:ind w:firstLineChars="200" w:firstLine="480"/>
        <w:rPr>
          <w:rFonts w:ascii="Arial" w:hAnsi="Arial" w:cs="Arial"/>
          <w:color w:val="000000"/>
        </w:rPr>
      </w:pPr>
      <w:r w:rsidRPr="007061F5">
        <w:rPr>
          <w:rFonts w:ascii="Arial" w:hAnsi="Arial" w:cs="Arial"/>
          <w:color w:val="000000"/>
        </w:rPr>
        <w:t>在</w:t>
      </w:r>
      <w:r w:rsidRPr="007061F5">
        <w:rPr>
          <w:rFonts w:ascii="Arial" w:hAnsi="Arial" w:cs="Arial"/>
          <w:b/>
          <w:bCs/>
          <w:color w:val="000000"/>
        </w:rPr>
        <w:t>行业应用开展</w:t>
      </w:r>
      <w:r w:rsidRPr="007061F5">
        <w:rPr>
          <w:rFonts w:ascii="Arial" w:hAnsi="Arial" w:cs="Arial"/>
          <w:color w:val="000000"/>
        </w:rPr>
        <w:t>层面，康比特实现多场景规模化落地，形成可复制的行业标杆模式。目前</w:t>
      </w:r>
      <w:r w:rsidRPr="007061F5">
        <w:rPr>
          <w:rFonts w:ascii="Arial" w:hAnsi="Arial" w:cs="Arial"/>
          <w:color w:val="000000"/>
        </w:rPr>
        <w:t>AI</w:t>
      </w:r>
      <w:r w:rsidRPr="007061F5">
        <w:rPr>
          <w:rFonts w:ascii="Arial" w:hAnsi="Arial" w:cs="Arial"/>
          <w:color w:val="000000"/>
        </w:rPr>
        <w:t>智慧营养超级食堂已广泛应用于</w:t>
      </w:r>
      <w:r>
        <w:rPr>
          <w:rFonts w:ascii="Arial" w:hAnsi="Arial" w:cs="Arial" w:hint="eastAsia"/>
          <w:color w:val="000000"/>
        </w:rPr>
        <w:t>北京体育大学国家队训练基地、</w:t>
      </w:r>
      <w:r w:rsidR="006D56DB">
        <w:rPr>
          <w:rFonts w:ascii="Arial" w:hAnsi="Arial" w:cs="Arial" w:hint="eastAsia"/>
          <w:color w:val="000000"/>
        </w:rPr>
        <w:t>冬奥村智慧体育社区、</w:t>
      </w:r>
      <w:r w:rsidR="008E58FD">
        <w:rPr>
          <w:rFonts w:ascii="Arial" w:hAnsi="Arial" w:cs="Arial" w:hint="eastAsia"/>
          <w:color w:val="000000"/>
        </w:rPr>
        <w:t>北京首都国际机场、</w:t>
      </w:r>
      <w:r>
        <w:rPr>
          <w:rFonts w:ascii="Arial" w:hAnsi="Arial" w:cs="Arial" w:hint="eastAsia"/>
          <w:color w:val="000000"/>
        </w:rPr>
        <w:t>海开控股集团、赛迪集团大厦、上海体育大学、江苏省委办公厅西康宾馆、四川体育职业学院</w:t>
      </w:r>
      <w:r w:rsidRPr="007061F5">
        <w:rPr>
          <w:rFonts w:ascii="Arial" w:hAnsi="Arial" w:cs="Arial"/>
          <w:color w:val="000000"/>
        </w:rPr>
        <w:t>等</w:t>
      </w:r>
      <w:r>
        <w:rPr>
          <w:rFonts w:ascii="Arial" w:hAnsi="Arial" w:cs="Arial" w:hint="eastAsia"/>
          <w:color w:val="000000"/>
        </w:rPr>
        <w:t>全国范围的</w:t>
      </w:r>
      <w:r w:rsidRPr="007061F5">
        <w:rPr>
          <w:rFonts w:ascii="Arial" w:hAnsi="Arial" w:cs="Arial"/>
          <w:color w:val="000000"/>
        </w:rPr>
        <w:t>多元</w:t>
      </w:r>
      <w:r>
        <w:rPr>
          <w:rFonts w:ascii="Arial" w:hAnsi="Arial" w:cs="Arial" w:hint="eastAsia"/>
          <w:color w:val="000000"/>
        </w:rPr>
        <w:t>食堂</w:t>
      </w:r>
      <w:r w:rsidRPr="007061F5">
        <w:rPr>
          <w:rFonts w:ascii="Arial" w:hAnsi="Arial" w:cs="Arial"/>
          <w:color w:val="000000"/>
        </w:rPr>
        <w:t>场景，完成多行业、多人群的实战打磨。在竞技保障场景，复刻国</w:t>
      </w:r>
      <w:r w:rsidRPr="007061F5">
        <w:rPr>
          <w:rFonts w:ascii="Arial" w:hAnsi="Arial" w:cs="Arial"/>
          <w:color w:val="000000"/>
        </w:rPr>
        <w:lastRenderedPageBreak/>
        <w:t>家队级运动营养保障体系，为高强度训练人群提供体能适配、恢复型膳食服务；在政企校园场景，聚焦亚健康、体重超标、作息不规律等共性问题，落地常态化营养干预；在养老场景，适配老年人群消化、慢病管理需求，打造适老化营养配餐体系。同时依托</w:t>
      </w:r>
      <w:r w:rsidRPr="007061F5">
        <w:rPr>
          <w:rFonts w:ascii="Arial" w:hAnsi="Arial" w:cs="Arial"/>
          <w:color w:val="000000"/>
        </w:rPr>
        <w:t>“</w:t>
      </w:r>
      <w:r w:rsidRPr="007061F5">
        <w:rPr>
          <w:rFonts w:ascii="Arial" w:hAnsi="Arial" w:cs="Arial"/>
          <w:color w:val="000000"/>
        </w:rPr>
        <w:t>铁三角</w:t>
      </w:r>
      <w:r w:rsidRPr="007061F5">
        <w:rPr>
          <w:rFonts w:ascii="Arial" w:hAnsi="Arial" w:cs="Arial"/>
          <w:color w:val="000000"/>
        </w:rPr>
        <w:t>+</w:t>
      </w:r>
      <w:r w:rsidRPr="007061F5">
        <w:rPr>
          <w:rFonts w:ascii="Arial" w:hAnsi="Arial" w:cs="Arial"/>
          <w:color w:val="000000"/>
        </w:rPr>
        <w:t>双师</w:t>
      </w:r>
      <w:r w:rsidRPr="007061F5">
        <w:rPr>
          <w:rFonts w:ascii="Arial" w:hAnsi="Arial" w:cs="Arial"/>
          <w:color w:val="000000"/>
        </w:rPr>
        <w:t>”</w:t>
      </w:r>
      <w:r w:rsidRPr="007061F5">
        <w:rPr>
          <w:rFonts w:ascii="Arial" w:hAnsi="Arial" w:cs="Arial"/>
          <w:color w:val="000000"/>
        </w:rPr>
        <w:t>专属服务体系，以项目经理、方案经理、交付经理统筹落地，搭配</w:t>
      </w:r>
      <w:r w:rsidRPr="007061F5">
        <w:rPr>
          <w:rFonts w:ascii="Arial" w:hAnsi="Arial" w:cs="Arial"/>
          <w:color w:val="000000"/>
        </w:rPr>
        <w:t>AI</w:t>
      </w:r>
      <w:r w:rsidRPr="007061F5">
        <w:rPr>
          <w:rFonts w:ascii="Arial" w:hAnsi="Arial" w:cs="Arial"/>
          <w:color w:val="000000"/>
        </w:rPr>
        <w:t>工程师与专业营养师全程赋能，实现标准化交付与长效运营。</w:t>
      </w:r>
      <w:r>
        <w:rPr>
          <w:rFonts w:ascii="Arial" w:hAnsi="Arial" w:cs="Arial" w:hint="eastAsia"/>
          <w:color w:val="000000"/>
        </w:rPr>
        <w:t>此外，</w:t>
      </w:r>
      <w:r w:rsidRPr="007061F5">
        <w:rPr>
          <w:rFonts w:ascii="Arial" w:hAnsi="Arial" w:cs="Arial"/>
          <w:color w:val="000000"/>
        </w:rPr>
        <w:t>依托智慧食堂场景延伸多元健康服务，常态化开展营养知识宣教，普及科学膳食理念</w:t>
      </w:r>
      <w:r>
        <w:rPr>
          <w:rFonts w:ascii="Arial" w:hAnsi="Arial" w:cs="Arial" w:hint="eastAsia"/>
          <w:color w:val="000000"/>
        </w:rPr>
        <w:t>，</w:t>
      </w:r>
      <w:r w:rsidRPr="007061F5">
        <w:rPr>
          <w:rFonts w:ascii="Arial" w:hAnsi="Arial" w:cs="Arial"/>
          <w:color w:val="000000"/>
        </w:rPr>
        <w:t>配套一站式体质测试服务，精准掌握</w:t>
      </w:r>
      <w:r>
        <w:rPr>
          <w:rFonts w:ascii="Arial" w:hAnsi="Arial" w:cs="Arial" w:hint="eastAsia"/>
          <w:color w:val="000000"/>
        </w:rPr>
        <w:t>群体性</w:t>
      </w:r>
      <w:r w:rsidRPr="007061F5">
        <w:rPr>
          <w:rFonts w:ascii="Arial" w:hAnsi="Arial" w:cs="Arial"/>
          <w:color w:val="000000"/>
        </w:rPr>
        <w:t>身体状况</w:t>
      </w:r>
      <w:r>
        <w:rPr>
          <w:rFonts w:ascii="Arial" w:hAnsi="Arial" w:cs="Arial" w:hint="eastAsia"/>
          <w:color w:val="000000"/>
        </w:rPr>
        <w:t>，</w:t>
      </w:r>
      <w:r w:rsidRPr="007061F5">
        <w:rPr>
          <w:rFonts w:ascii="Arial" w:hAnsi="Arial" w:cs="Arial"/>
          <w:color w:val="000000"/>
        </w:rPr>
        <w:t>提供专业运动指导与配套服务，将就餐场景打造为集膳食管理、体质监测、运动赋能于一体的综合健康阵地</w:t>
      </w:r>
      <w:r>
        <w:rPr>
          <w:rFonts w:ascii="Arial" w:hAnsi="Arial" w:cs="Arial" w:hint="eastAsia"/>
          <w:color w:val="000000"/>
        </w:rPr>
        <w:t>，</w:t>
      </w:r>
      <w:r w:rsidRPr="007061F5">
        <w:rPr>
          <w:rFonts w:ascii="Arial" w:hAnsi="Arial" w:cs="Arial"/>
          <w:color w:val="000000"/>
        </w:rPr>
        <w:t>形成成熟可复制的</w:t>
      </w:r>
      <w:r w:rsidRPr="007061F5">
        <w:rPr>
          <w:rFonts w:ascii="Arial" w:hAnsi="Arial" w:cs="Arial"/>
          <w:color w:val="000000"/>
        </w:rPr>
        <w:t>“</w:t>
      </w:r>
      <w:r w:rsidRPr="007061F5">
        <w:rPr>
          <w:rFonts w:ascii="Arial" w:hAnsi="Arial" w:cs="Arial"/>
          <w:color w:val="000000"/>
        </w:rPr>
        <w:t>食堂</w:t>
      </w:r>
      <w:r w:rsidRPr="007061F5">
        <w:rPr>
          <w:rFonts w:ascii="Arial" w:hAnsi="Arial" w:cs="Arial"/>
          <w:color w:val="000000"/>
        </w:rPr>
        <w:t>+</w:t>
      </w:r>
      <w:r w:rsidRPr="007061F5">
        <w:rPr>
          <w:rFonts w:ascii="Arial" w:hAnsi="Arial" w:cs="Arial"/>
          <w:color w:val="000000"/>
        </w:rPr>
        <w:t>全民营养健康管理</w:t>
      </w:r>
      <w:r w:rsidRPr="007061F5">
        <w:rPr>
          <w:rFonts w:ascii="Arial" w:hAnsi="Arial" w:cs="Arial"/>
          <w:color w:val="000000"/>
        </w:rPr>
        <w:t>”</w:t>
      </w:r>
      <w:r w:rsidRPr="007061F5">
        <w:rPr>
          <w:rFonts w:ascii="Arial" w:hAnsi="Arial" w:cs="Arial"/>
          <w:color w:val="000000"/>
        </w:rPr>
        <w:t>新业态</w:t>
      </w:r>
      <w:r>
        <w:rPr>
          <w:rFonts w:ascii="Arial" w:hAnsi="Arial" w:cs="Arial" w:hint="eastAsia"/>
          <w:color w:val="000000"/>
        </w:rPr>
        <w:t>。</w:t>
      </w:r>
    </w:p>
    <w:p w14:paraId="266F29AB" w14:textId="65525574" w:rsidR="007061F5" w:rsidRPr="007061F5" w:rsidRDefault="007061F5" w:rsidP="007061F5">
      <w:pPr>
        <w:spacing w:after="240" w:line="360" w:lineRule="atLeast"/>
        <w:ind w:firstLineChars="200" w:firstLine="480"/>
        <w:rPr>
          <w:rFonts w:ascii="Arial" w:hAnsi="Arial" w:cs="Arial"/>
          <w:color w:val="000000"/>
        </w:rPr>
      </w:pPr>
      <w:r w:rsidRPr="007061F5">
        <w:rPr>
          <w:rFonts w:ascii="Arial" w:hAnsi="Arial" w:cs="Arial"/>
          <w:color w:val="000000"/>
        </w:rPr>
        <w:t>在</w:t>
      </w:r>
      <w:r w:rsidRPr="007061F5">
        <w:rPr>
          <w:rFonts w:ascii="Arial" w:hAnsi="Arial" w:cs="Arial"/>
          <w:b/>
          <w:bCs/>
          <w:color w:val="000000"/>
        </w:rPr>
        <w:t>产品竞争优势</w:t>
      </w:r>
      <w:r w:rsidRPr="007061F5">
        <w:rPr>
          <w:rFonts w:ascii="Arial" w:hAnsi="Arial" w:cs="Arial"/>
          <w:color w:val="000000"/>
        </w:rPr>
        <w:t>层面，康比特构建</w:t>
      </w:r>
      <w:r w:rsidRPr="007061F5">
        <w:rPr>
          <w:rFonts w:ascii="Arial" w:hAnsi="Arial" w:cs="Arial"/>
          <w:color w:val="000000"/>
        </w:rPr>
        <w:t>“</w:t>
      </w:r>
      <w:r w:rsidRPr="007061F5">
        <w:rPr>
          <w:rFonts w:ascii="Arial" w:hAnsi="Arial" w:cs="Arial"/>
          <w:color w:val="000000"/>
        </w:rPr>
        <w:t>专业营养</w:t>
      </w:r>
      <w:r w:rsidRPr="007061F5">
        <w:rPr>
          <w:rFonts w:ascii="Arial" w:hAnsi="Arial" w:cs="Arial"/>
          <w:color w:val="000000"/>
        </w:rPr>
        <w:t>+AI</w:t>
      </w:r>
      <w:r w:rsidRPr="007061F5">
        <w:rPr>
          <w:rFonts w:ascii="Arial" w:hAnsi="Arial" w:cs="Arial"/>
          <w:color w:val="000000"/>
        </w:rPr>
        <w:t>技术</w:t>
      </w:r>
      <w:r w:rsidRPr="007061F5">
        <w:rPr>
          <w:rFonts w:ascii="Arial" w:hAnsi="Arial" w:cs="Arial"/>
          <w:color w:val="000000"/>
        </w:rPr>
        <w:t>+</w:t>
      </w:r>
      <w:r w:rsidRPr="007061F5">
        <w:rPr>
          <w:rFonts w:ascii="Arial" w:hAnsi="Arial" w:cs="Arial"/>
          <w:color w:val="000000"/>
        </w:rPr>
        <w:t>全链服务</w:t>
      </w:r>
      <w:r w:rsidRPr="007061F5">
        <w:rPr>
          <w:rFonts w:ascii="Arial" w:hAnsi="Arial" w:cs="Arial"/>
          <w:color w:val="000000"/>
        </w:rPr>
        <w:t>”</w:t>
      </w:r>
      <w:r w:rsidRPr="007061F5">
        <w:rPr>
          <w:rFonts w:ascii="Arial" w:hAnsi="Arial" w:cs="Arial"/>
          <w:color w:val="000000"/>
        </w:rPr>
        <w:t>的差异化核心壁垒。相较于行业仅聚焦软硬件数字化的通用方案，康比特兼具国家队级营养专业积淀与自主核心技术优势，依托百余项专利与</w:t>
      </w:r>
      <w:r>
        <w:rPr>
          <w:rFonts w:ascii="Arial" w:hAnsi="Arial" w:cs="Arial" w:hint="eastAsia"/>
          <w:color w:val="000000"/>
        </w:rPr>
        <w:t>72</w:t>
      </w:r>
      <w:r>
        <w:rPr>
          <w:rFonts w:ascii="Arial" w:hAnsi="Arial" w:cs="Arial" w:hint="eastAsia"/>
          <w:color w:val="000000"/>
        </w:rPr>
        <w:t>项</w:t>
      </w:r>
      <w:r w:rsidRPr="007061F5">
        <w:rPr>
          <w:rFonts w:ascii="Arial" w:hAnsi="Arial" w:cs="Arial"/>
          <w:color w:val="000000"/>
        </w:rPr>
        <w:t>软著筑牢技术底座，实现营养标准数字化、健康服务场景化、运营管理数据化。产品不再是单一的智慧食堂工具，而是集食安监管、智能结算、精准采购、个性化营养</w:t>
      </w:r>
      <w:r>
        <w:rPr>
          <w:rFonts w:ascii="Arial" w:hAnsi="Arial" w:cs="Arial" w:hint="eastAsia"/>
          <w:color w:val="000000"/>
        </w:rPr>
        <w:t>健康</w:t>
      </w:r>
      <w:r w:rsidRPr="007061F5">
        <w:rPr>
          <w:rFonts w:ascii="Arial" w:hAnsi="Arial" w:cs="Arial"/>
          <w:color w:val="000000"/>
        </w:rPr>
        <w:t>管理于一体的综合服务平台，有效解决行业功能同质化、服务浅层化、价值单一化问题。通过技术、专业、服务三重壁垒，引领智慧食堂行业向健康化、精细化、价值化转型</w:t>
      </w:r>
      <w:r>
        <w:rPr>
          <w:rFonts w:ascii="Arial" w:hAnsi="Arial" w:cs="Arial" w:hint="eastAsia"/>
          <w:color w:val="000000"/>
        </w:rPr>
        <w:t>。</w:t>
      </w:r>
      <w:r w:rsidRPr="007061F5">
        <w:rPr>
          <w:rFonts w:ascii="Arial" w:hAnsi="Arial" w:cs="Arial"/>
          <w:color w:val="000000"/>
        </w:rPr>
        <w:t xml:space="preserve"> </w:t>
      </w:r>
    </w:p>
    <w:p w14:paraId="17A2D618" w14:textId="77777777" w:rsidR="006D56DB" w:rsidRDefault="006D56DB">
      <w:pPr>
        <w:ind w:firstLineChars="200" w:firstLine="480"/>
        <w:outlineLvl w:val="1"/>
        <w:rPr>
          <w:rFonts w:ascii="Arial" w:hAnsi="Arial" w:cs="Arial"/>
          <w:color w:val="000000"/>
        </w:rPr>
      </w:pPr>
    </w:p>
    <w:p w14:paraId="7B18836B" w14:textId="13F0CADA" w:rsidR="00EF0E04" w:rsidRDefault="00000000">
      <w:pPr>
        <w:ind w:firstLineChars="200" w:firstLine="640"/>
        <w:outlineLvl w:val="1"/>
        <w:rPr>
          <w:rFonts w:ascii="Times New Roman" w:eastAsia="黑体" w:hAnsi="Times New Roman" w:cs="Times New Roman"/>
          <w:sz w:val="32"/>
          <w:szCs w:val="32"/>
          <w:lang w:bidi="ar"/>
        </w:rPr>
      </w:pPr>
      <w:r>
        <w:rPr>
          <w:rFonts w:ascii="Times New Roman" w:eastAsia="黑体" w:hAnsi="Times New Roman" w:cs="Times New Roman" w:hint="eastAsia"/>
          <w:sz w:val="32"/>
          <w:szCs w:val="32"/>
          <w:lang w:bidi="ar"/>
        </w:rPr>
        <w:t>四、</w:t>
      </w:r>
      <w:r>
        <w:rPr>
          <w:rFonts w:ascii="Times New Roman" w:eastAsia="黑体" w:hAnsi="Times New Roman" w:cs="Times New Roman"/>
          <w:sz w:val="32"/>
          <w:szCs w:val="32"/>
          <w:lang w:bidi="ar"/>
        </w:rPr>
        <w:t>创新与突破（</w:t>
      </w:r>
      <w:r>
        <w:rPr>
          <w:rFonts w:ascii="Times New Roman" w:eastAsia="黑体" w:hAnsi="Times New Roman" w:cs="Times New Roman" w:hint="eastAsia"/>
          <w:sz w:val="32"/>
          <w:szCs w:val="32"/>
          <w:lang w:bidi="ar"/>
        </w:rPr>
        <w:t>2</w:t>
      </w:r>
      <w:r>
        <w:rPr>
          <w:rFonts w:ascii="Times New Roman" w:eastAsia="黑体" w:hAnsi="Times New Roman" w:cs="Times New Roman"/>
          <w:sz w:val="32"/>
          <w:szCs w:val="32"/>
          <w:lang w:bidi="ar"/>
        </w:rPr>
        <w:t>000</w:t>
      </w:r>
      <w:r>
        <w:rPr>
          <w:rFonts w:ascii="Times New Roman" w:eastAsia="黑体" w:hAnsi="Times New Roman" w:cs="Times New Roman"/>
          <w:sz w:val="32"/>
          <w:szCs w:val="32"/>
          <w:lang w:bidi="ar"/>
        </w:rPr>
        <w:t>字</w:t>
      </w:r>
      <w:r>
        <w:rPr>
          <w:rFonts w:ascii="Times New Roman" w:eastAsia="黑体" w:hAnsi="Times New Roman" w:cs="Times New Roman" w:hint="eastAsia"/>
          <w:sz w:val="32"/>
          <w:szCs w:val="32"/>
          <w:lang w:bidi="ar"/>
        </w:rPr>
        <w:t>以内</w:t>
      </w:r>
      <w:r>
        <w:rPr>
          <w:rFonts w:ascii="Times New Roman" w:eastAsia="黑体" w:hAnsi="Times New Roman" w:cs="Times New Roman"/>
          <w:sz w:val="32"/>
          <w:szCs w:val="32"/>
          <w:lang w:bidi="ar"/>
        </w:rPr>
        <w:t>）</w:t>
      </w:r>
    </w:p>
    <w:p w14:paraId="55505C09" w14:textId="0C5DF821" w:rsidR="00EF0E04" w:rsidRDefault="00000000">
      <w:pPr>
        <w:spacing w:line="360" w:lineRule="auto"/>
        <w:ind w:firstLineChars="200" w:firstLine="640"/>
        <w:rPr>
          <w:rFonts w:ascii="Times New Roman" w:eastAsia="仿宋_GB2312" w:hAnsi="Times New Roman" w:cs="Times New Roman"/>
          <w:bCs/>
          <w:sz w:val="32"/>
          <w:szCs w:val="48"/>
          <w:lang w:bidi="ar"/>
        </w:rPr>
      </w:pPr>
      <w:r w:rsidRPr="00223C04">
        <w:rPr>
          <w:rFonts w:ascii="Times New Roman" w:eastAsia="仿宋_GB2312" w:hAnsi="Times New Roman" w:cs="Times New Roman"/>
          <w:bCs/>
          <w:sz w:val="32"/>
          <w:szCs w:val="48"/>
          <w:highlight w:val="yellow"/>
          <w:lang w:bidi="ar"/>
        </w:rPr>
        <w:t>（一）主要技术创新。重点介绍核心技术创新点、在业内所处水平、主要内容及功能特点。</w:t>
      </w:r>
    </w:p>
    <w:p w14:paraId="029E0BE1" w14:textId="099E7D0E" w:rsidR="002D6813" w:rsidRDefault="002D6813">
      <w:pPr>
        <w:spacing w:line="360" w:lineRule="auto"/>
        <w:ind w:firstLineChars="200" w:firstLine="640"/>
        <w:rPr>
          <w:rFonts w:ascii="Times New Roman" w:eastAsia="仿宋_GB2312" w:hAnsi="Times New Roman" w:cs="Times New Roman"/>
          <w:bCs/>
          <w:sz w:val="32"/>
          <w:szCs w:val="48"/>
          <w:lang w:bidi="ar"/>
        </w:rPr>
      </w:pPr>
      <w:r>
        <w:rPr>
          <w:rFonts w:ascii="微软雅黑" w:eastAsia="微软雅黑" w:hAnsi="微软雅黑" w:cs="微软雅黑" w:hint="eastAsia"/>
          <w:bCs/>
          <w:sz w:val="32"/>
          <w:szCs w:val="48"/>
          <w:lang w:bidi="ar"/>
        </w:rPr>
        <w:t>姜总补充：</w:t>
      </w:r>
    </w:p>
    <w:p w14:paraId="504E8E8D" w14:textId="77777777" w:rsidR="002D6813" w:rsidRDefault="002D6813">
      <w:pPr>
        <w:spacing w:line="360" w:lineRule="auto"/>
        <w:ind w:firstLineChars="200" w:firstLine="640"/>
        <w:rPr>
          <w:rFonts w:ascii="Times New Roman" w:eastAsia="仿宋_GB2312" w:hAnsi="Times New Roman" w:cs="Times New Roman"/>
          <w:bCs/>
          <w:sz w:val="32"/>
          <w:szCs w:val="48"/>
          <w:lang w:bidi="ar"/>
        </w:rPr>
      </w:pPr>
    </w:p>
    <w:p w14:paraId="003AE7D4" w14:textId="77777777" w:rsidR="002D6813" w:rsidRPr="001D3A0D" w:rsidRDefault="002D6813">
      <w:pPr>
        <w:spacing w:line="360" w:lineRule="auto"/>
        <w:ind w:firstLineChars="200" w:firstLine="640"/>
        <w:rPr>
          <w:rFonts w:ascii="Times New Roman" w:eastAsia="仿宋_GB2312" w:hAnsi="Times New Roman" w:cs="Times New Roman" w:hint="eastAsia"/>
          <w:bCs/>
          <w:color w:val="EE0000"/>
          <w:sz w:val="32"/>
          <w:szCs w:val="48"/>
          <w:lang w:bidi="ar"/>
        </w:rPr>
      </w:pPr>
    </w:p>
    <w:p w14:paraId="2735458D" w14:textId="2299D004" w:rsidR="007C0D87" w:rsidRDefault="0043645C" w:rsidP="007C0D87">
      <w:pPr>
        <w:numPr>
          <w:ilvl w:val="0"/>
          <w:numId w:val="1"/>
        </w:numPr>
        <w:spacing w:after="240" w:line="360" w:lineRule="atLeast"/>
        <w:jc w:val="both"/>
        <w:rPr>
          <w:rFonts w:ascii="Arial" w:hAnsi="Arial" w:cs="Arial"/>
          <w:color w:val="000000"/>
        </w:rPr>
      </w:pPr>
      <w:r w:rsidRPr="007C0D87">
        <w:rPr>
          <w:rFonts w:ascii="Arial" w:hAnsi="Arial" w:cs="Arial"/>
          <w:b/>
          <w:bCs/>
          <w:color w:val="000000"/>
        </w:rPr>
        <w:t>运动营养垂直领域</w:t>
      </w:r>
      <w:r w:rsidRPr="007C0D87">
        <w:rPr>
          <w:rFonts w:ascii="Arial" w:hAnsi="Arial" w:cs="Arial"/>
          <w:b/>
          <w:bCs/>
          <w:color w:val="000000"/>
        </w:rPr>
        <w:t>AI</w:t>
      </w:r>
      <w:r w:rsidRPr="007C0D87">
        <w:rPr>
          <w:rFonts w:ascii="Arial" w:hAnsi="Arial" w:cs="Arial"/>
          <w:b/>
          <w:bCs/>
          <w:color w:val="000000"/>
        </w:rPr>
        <w:t>算法创新：</w:t>
      </w:r>
      <w:r w:rsidRPr="0043645C">
        <w:rPr>
          <w:rFonts w:ascii="Arial" w:hAnsi="Arial" w:cs="Arial"/>
          <w:color w:val="000000"/>
        </w:rPr>
        <w:t>基于百余支国家队长年膳食与体能数据训练专属</w:t>
      </w:r>
      <w:r w:rsidRPr="0043645C">
        <w:rPr>
          <w:rFonts w:ascii="Arial" w:hAnsi="Arial" w:cs="Arial"/>
          <w:color w:val="000000"/>
        </w:rPr>
        <w:t>AI</w:t>
      </w:r>
      <w:r w:rsidRPr="0043645C">
        <w:rPr>
          <w:rFonts w:ascii="Arial" w:hAnsi="Arial" w:cs="Arial"/>
          <w:color w:val="000000"/>
        </w:rPr>
        <w:t>模型，可根据用户日常运动强度动态调整营养</w:t>
      </w:r>
      <w:r w:rsidR="00BE0C6D">
        <w:rPr>
          <w:rFonts w:ascii="Arial" w:hAnsi="Arial" w:cs="Arial" w:hint="eastAsia"/>
          <w:color w:val="000000"/>
        </w:rPr>
        <w:t>摄取需求</w:t>
      </w:r>
      <w:r w:rsidRPr="0043645C">
        <w:rPr>
          <w:rFonts w:ascii="Arial" w:hAnsi="Arial" w:cs="Arial"/>
          <w:color w:val="000000"/>
        </w:rPr>
        <w:t>配比，实现运动消耗和膳食摄入精准匹配</w:t>
      </w:r>
      <w:r w:rsidR="00793991">
        <w:rPr>
          <w:rFonts w:ascii="Arial" w:hAnsi="Arial" w:cs="Arial" w:hint="eastAsia"/>
          <w:color w:val="000000"/>
        </w:rPr>
        <w:t>，达到“吃动平衡”的健康管理目标</w:t>
      </w:r>
      <w:r w:rsidRPr="0043645C">
        <w:rPr>
          <w:rFonts w:ascii="Arial" w:hAnsi="Arial" w:cs="Arial"/>
          <w:color w:val="000000"/>
        </w:rPr>
        <w:t>，</w:t>
      </w:r>
      <w:r w:rsidR="00793991">
        <w:rPr>
          <w:rFonts w:ascii="Arial" w:hAnsi="Arial" w:cs="Arial" w:hint="eastAsia"/>
          <w:color w:val="000000"/>
        </w:rPr>
        <w:t>并将其植入餐厅结算场景中，</w:t>
      </w:r>
      <w:r w:rsidR="007C0D87" w:rsidRPr="007C0D87">
        <w:rPr>
          <w:rFonts w:ascii="Arial" w:hAnsi="Arial" w:cs="Arial" w:hint="eastAsia"/>
          <w:color w:val="000000"/>
        </w:rPr>
        <w:t>用餐者在取餐结算时，能做到实时营养指导，就餐的营养数据同步被记录下来，</w:t>
      </w:r>
      <w:r w:rsidR="007C0D87" w:rsidRPr="007C0D87">
        <w:rPr>
          <w:rFonts w:ascii="Arial" w:hAnsi="Arial" w:cs="Arial"/>
          <w:color w:val="000000"/>
        </w:rPr>
        <w:t>为就餐人员建立</w:t>
      </w:r>
      <w:r w:rsidR="007C0D87" w:rsidRPr="007C0D87">
        <w:rPr>
          <w:rFonts w:ascii="Arial" w:hAnsi="Arial" w:cs="Arial" w:hint="eastAsia"/>
          <w:color w:val="000000"/>
        </w:rPr>
        <w:t>起个性化</w:t>
      </w:r>
      <w:r w:rsidR="007C0D87" w:rsidRPr="007C0D87">
        <w:rPr>
          <w:rFonts w:ascii="Arial" w:hAnsi="Arial" w:cs="Arial"/>
          <w:color w:val="000000"/>
        </w:rPr>
        <w:t>健康</w:t>
      </w:r>
      <w:r w:rsidR="007C0D87" w:rsidRPr="007C0D87">
        <w:rPr>
          <w:rFonts w:ascii="Arial" w:hAnsi="Arial" w:cs="Arial" w:hint="eastAsia"/>
          <w:color w:val="000000"/>
        </w:rPr>
        <w:t>档案</w:t>
      </w:r>
      <w:r w:rsidR="007C0D87" w:rsidRPr="007C0D87">
        <w:rPr>
          <w:rFonts w:ascii="Arial" w:hAnsi="Arial" w:cs="Arial"/>
          <w:color w:val="000000"/>
        </w:rPr>
        <w:t>，</w:t>
      </w:r>
      <w:r w:rsidR="007C0D87" w:rsidRPr="007C0D87">
        <w:rPr>
          <w:rFonts w:ascii="Arial" w:hAnsi="Arial" w:cs="Arial" w:hint="eastAsia"/>
          <w:color w:val="000000"/>
        </w:rPr>
        <w:t>实现个性化餐单推荐，让食堂的运营更加人性化，更具数据决策价值。由以往主管资金管理迭代为资金资产、菜品库资产与健康资产三线并存管理，</w:t>
      </w:r>
      <w:r w:rsidR="007C0D87" w:rsidRPr="007C0D87">
        <w:rPr>
          <w:rFonts w:ascii="Arial" w:hAnsi="Arial" w:cs="Arial" w:hint="eastAsia"/>
          <w:color w:val="000000"/>
        </w:rPr>
        <w:lastRenderedPageBreak/>
        <w:t>一起牵动着食堂的运营流转大模型</w:t>
      </w:r>
      <w:r w:rsidR="007C0D87" w:rsidRPr="007C0D87">
        <w:rPr>
          <w:rFonts w:ascii="Arial" w:hAnsi="Arial" w:cs="Arial"/>
          <w:color w:val="000000"/>
        </w:rPr>
        <w:t>，补齐了市面同类产品缺少</w:t>
      </w:r>
      <w:r w:rsidR="007C0D87" w:rsidRPr="007C0D87">
        <w:rPr>
          <w:rFonts w:ascii="Arial" w:hAnsi="Arial" w:cs="Arial" w:hint="eastAsia"/>
          <w:color w:val="000000"/>
        </w:rPr>
        <w:t>个性化</w:t>
      </w:r>
      <w:r w:rsidR="007C0D87" w:rsidRPr="007C0D87">
        <w:rPr>
          <w:rFonts w:ascii="Arial" w:hAnsi="Arial" w:cs="Arial"/>
          <w:color w:val="000000"/>
        </w:rPr>
        <w:t>营养</w:t>
      </w:r>
      <w:r w:rsidR="007C0D87" w:rsidRPr="007C0D87">
        <w:rPr>
          <w:rFonts w:ascii="Arial" w:hAnsi="Arial" w:cs="Arial" w:hint="eastAsia"/>
          <w:color w:val="000000"/>
        </w:rPr>
        <w:t>服务</w:t>
      </w:r>
      <w:r w:rsidR="007C0D87" w:rsidRPr="007C0D87">
        <w:rPr>
          <w:rFonts w:ascii="Arial" w:hAnsi="Arial" w:cs="Arial"/>
          <w:color w:val="000000"/>
        </w:rPr>
        <w:t>的短板</w:t>
      </w:r>
      <w:r w:rsidR="007C0D87" w:rsidRPr="007C0D87">
        <w:rPr>
          <w:rFonts w:ascii="Arial" w:hAnsi="Arial" w:cs="Arial" w:hint="eastAsia"/>
          <w:color w:val="000000"/>
        </w:rPr>
        <w:t>。</w:t>
      </w:r>
    </w:p>
    <w:p w14:paraId="0EEDA318" w14:textId="4BC8A921" w:rsidR="007C0D87" w:rsidRPr="001471F7" w:rsidRDefault="007C0D87" w:rsidP="007C0D87">
      <w:pPr>
        <w:numPr>
          <w:ilvl w:val="0"/>
          <w:numId w:val="1"/>
        </w:numPr>
        <w:spacing w:after="240" w:line="360" w:lineRule="atLeast"/>
        <w:rPr>
          <w:rFonts w:ascii="Arial" w:hAnsi="Arial" w:cs="Arial"/>
          <w:color w:val="000000"/>
        </w:rPr>
      </w:pPr>
      <w:r w:rsidRPr="001471F7">
        <w:rPr>
          <w:rFonts w:ascii="Arial" w:hAnsi="Arial" w:cs="Arial"/>
          <w:color w:val="000000"/>
        </w:rPr>
        <w:t>多终端异构数据互通技术：</w:t>
      </w:r>
      <w:r w:rsidRPr="001471F7">
        <w:rPr>
          <w:rFonts w:ascii="Arial" w:hAnsi="Arial" w:cs="Arial" w:hint="eastAsia"/>
          <w:color w:val="000000"/>
        </w:rPr>
        <w:t>可对接</w:t>
      </w:r>
      <w:r w:rsidRPr="001471F7">
        <w:rPr>
          <w:rFonts w:ascii="Arial" w:hAnsi="Arial" w:cs="Arial"/>
          <w:color w:val="000000"/>
        </w:rPr>
        <w:t>兼容市面主流智能穿戴、体测设备与智能终端</w:t>
      </w:r>
      <w:r w:rsidRPr="001471F7">
        <w:rPr>
          <w:rFonts w:ascii="Arial" w:hAnsi="Arial" w:cs="Arial" w:hint="eastAsia"/>
          <w:color w:val="000000"/>
        </w:rPr>
        <w:t>设备</w:t>
      </w:r>
      <w:r w:rsidRPr="001471F7">
        <w:rPr>
          <w:rFonts w:ascii="Arial" w:hAnsi="Arial" w:cs="Arial"/>
          <w:color w:val="000000"/>
        </w:rPr>
        <w:t>，打破硬件数据孤岛</w:t>
      </w:r>
      <w:r w:rsidRPr="001471F7">
        <w:rPr>
          <w:rFonts w:ascii="Arial" w:hAnsi="Arial" w:cs="Arial" w:hint="eastAsia"/>
          <w:color w:val="000000"/>
        </w:rPr>
        <w:t>，在智慧食堂创建中，</w:t>
      </w:r>
      <w:r w:rsidRPr="001471F7">
        <w:rPr>
          <w:rFonts w:ascii="Arial" w:hAnsi="Arial" w:cs="Arial"/>
          <w:color w:val="000000"/>
        </w:rPr>
        <w:t>同步打通采购、仓储、后厨、就餐全链路数据，实现食堂全业态数据互通，处于智慧食堂营养细分领域领先水平。</w:t>
      </w:r>
    </w:p>
    <w:p w14:paraId="09EECB6B" w14:textId="73BFF632" w:rsidR="007C0D87" w:rsidRPr="007C0D87" w:rsidRDefault="007C0D87" w:rsidP="007C0D87">
      <w:pPr>
        <w:numPr>
          <w:ilvl w:val="0"/>
          <w:numId w:val="1"/>
        </w:numPr>
        <w:spacing w:after="240" w:line="360" w:lineRule="atLeast"/>
        <w:rPr>
          <w:rFonts w:ascii="Arial" w:hAnsi="Arial" w:cs="Arial"/>
          <w:color w:val="000000"/>
        </w:rPr>
      </w:pPr>
      <w:r w:rsidRPr="007C0D87">
        <w:rPr>
          <w:rFonts w:ascii="Arial" w:hAnsi="Arial" w:cs="Arial" w:hint="eastAsia"/>
          <w:b/>
          <w:bCs/>
          <w:color w:val="000000"/>
        </w:rPr>
        <w:t>AI</w:t>
      </w:r>
      <w:r w:rsidRPr="007C0D87">
        <w:rPr>
          <w:rFonts w:ascii="Arial" w:hAnsi="Arial" w:cs="Arial" w:hint="eastAsia"/>
          <w:b/>
          <w:bCs/>
          <w:color w:val="000000"/>
        </w:rPr>
        <w:t>营养科技让食堂运营核心回归供餐本源：</w:t>
      </w:r>
      <w:r w:rsidRPr="007C0D87">
        <w:rPr>
          <w:rFonts w:ascii="Arial" w:hAnsi="Arial" w:cs="Arial"/>
          <w:color w:val="000000"/>
        </w:rPr>
        <w:t>传统智慧食堂长期陷入</w:t>
      </w:r>
      <w:r w:rsidRPr="007C0D87">
        <w:rPr>
          <w:rFonts w:ascii="Arial" w:hAnsi="Arial" w:cs="Arial"/>
          <w:color w:val="000000"/>
        </w:rPr>
        <w:t>“</w:t>
      </w:r>
      <w:r w:rsidRPr="007C0D87">
        <w:rPr>
          <w:rFonts w:ascii="Arial" w:hAnsi="Arial" w:cs="Arial"/>
          <w:color w:val="000000"/>
        </w:rPr>
        <w:t>重设备迭代、重流程效率、轻供餐本质</w:t>
      </w:r>
      <w:r w:rsidRPr="007C0D87">
        <w:rPr>
          <w:rFonts w:ascii="Arial" w:hAnsi="Arial" w:cs="Arial"/>
          <w:color w:val="000000"/>
        </w:rPr>
        <w:t>”</w:t>
      </w:r>
      <w:r w:rsidRPr="007C0D87">
        <w:rPr>
          <w:rFonts w:ascii="Arial" w:hAnsi="Arial" w:cs="Arial"/>
          <w:color w:val="000000"/>
        </w:rPr>
        <w:t>的运营误区，将数字化重心集中在结算、</w:t>
      </w:r>
      <w:r>
        <w:rPr>
          <w:rFonts w:ascii="Arial" w:hAnsi="Arial" w:cs="Arial" w:hint="eastAsia"/>
          <w:color w:val="000000"/>
        </w:rPr>
        <w:t>食安</w:t>
      </w:r>
      <w:r w:rsidRPr="007C0D87">
        <w:rPr>
          <w:rFonts w:ascii="Arial" w:hAnsi="Arial" w:cs="Arial"/>
          <w:color w:val="000000"/>
        </w:rPr>
        <w:t>、进销存等流程优化，却忽略了食堂科学供餐、健康保障、适配人群膳食需求的核心本源。康比特依托</w:t>
      </w:r>
      <w:r w:rsidRPr="007C0D87">
        <w:rPr>
          <w:rFonts w:ascii="Arial" w:hAnsi="Arial" w:cs="Arial"/>
          <w:color w:val="000000"/>
        </w:rPr>
        <w:t>AI</w:t>
      </w:r>
      <w:r>
        <w:rPr>
          <w:rFonts w:ascii="Arial" w:hAnsi="Arial" w:cs="Arial" w:hint="eastAsia"/>
          <w:color w:val="000000"/>
        </w:rPr>
        <w:t>智慧营养理念</w:t>
      </w:r>
      <w:r w:rsidRPr="007C0D87">
        <w:rPr>
          <w:rFonts w:ascii="Arial" w:hAnsi="Arial" w:cs="Arial"/>
          <w:color w:val="000000"/>
        </w:rPr>
        <w:t>，重构食堂运营逻辑，真正让食堂回归</w:t>
      </w:r>
      <w:r w:rsidRPr="007C0D87">
        <w:rPr>
          <w:rFonts w:ascii="Arial" w:hAnsi="Arial" w:cs="Arial"/>
          <w:color w:val="000000"/>
        </w:rPr>
        <w:t>“</w:t>
      </w:r>
      <w:r w:rsidRPr="007C0D87">
        <w:rPr>
          <w:rFonts w:ascii="Arial" w:hAnsi="Arial" w:cs="Arial"/>
          <w:color w:val="000000"/>
        </w:rPr>
        <w:t>以人为本、营养为本</w:t>
      </w:r>
      <w:r w:rsidRPr="007C0D87">
        <w:rPr>
          <w:rFonts w:ascii="Arial" w:hAnsi="Arial" w:cs="Arial"/>
          <w:color w:val="000000"/>
        </w:rPr>
        <w:t>”</w:t>
      </w:r>
      <w:r w:rsidRPr="007C0D87">
        <w:rPr>
          <w:rFonts w:ascii="Arial" w:hAnsi="Arial" w:cs="Arial"/>
          <w:color w:val="000000"/>
        </w:rPr>
        <w:t>的供餐初心。通过</w:t>
      </w:r>
      <w:r w:rsidRPr="007C0D87">
        <w:rPr>
          <w:rFonts w:ascii="Arial" w:hAnsi="Arial" w:cs="Arial"/>
          <w:color w:val="000000"/>
        </w:rPr>
        <w:t>AI</w:t>
      </w:r>
      <w:r w:rsidRPr="007C0D87">
        <w:rPr>
          <w:rFonts w:ascii="Arial" w:hAnsi="Arial" w:cs="Arial"/>
          <w:color w:val="000000"/>
        </w:rPr>
        <w:t>智能排菜系统，结合人群体质特征、营养摄入标准、季节膳食规律及食材库存数据，智能生成科学均衡、适配性强的标准化菜谱，彻底替代传统经验式、同质化的人工排菜模式，从源头解决配餐不科学、营养不均衡的行业问题。</w:t>
      </w:r>
      <w:r>
        <w:rPr>
          <w:rFonts w:ascii="Arial" w:hAnsi="Arial" w:cs="Arial" w:hint="eastAsia"/>
          <w:color w:val="000000"/>
        </w:rPr>
        <w:t>以</w:t>
      </w:r>
      <w:r w:rsidRPr="007C0D87">
        <w:rPr>
          <w:rFonts w:ascii="Arial" w:hAnsi="Arial" w:cs="Arial"/>
          <w:color w:val="000000"/>
        </w:rPr>
        <w:t>AI</w:t>
      </w:r>
      <w:r w:rsidRPr="007C0D87">
        <w:rPr>
          <w:rFonts w:ascii="Arial" w:hAnsi="Arial" w:cs="Arial"/>
          <w:color w:val="000000"/>
        </w:rPr>
        <w:t>营养</w:t>
      </w:r>
      <w:r>
        <w:rPr>
          <w:rFonts w:ascii="Arial" w:hAnsi="Arial" w:cs="Arial" w:hint="eastAsia"/>
          <w:color w:val="000000"/>
        </w:rPr>
        <w:t>为锚点</w:t>
      </w:r>
      <w:r w:rsidRPr="007C0D87">
        <w:rPr>
          <w:rFonts w:ascii="Arial" w:hAnsi="Arial" w:cs="Arial"/>
          <w:color w:val="000000"/>
        </w:rPr>
        <w:t>，打通后厨备餐、前端取餐、营养监测、数据复盘、采购优化</w:t>
      </w:r>
      <w:r>
        <w:rPr>
          <w:rFonts w:ascii="Arial" w:hAnsi="Arial" w:cs="Arial" w:hint="eastAsia"/>
          <w:color w:val="000000"/>
        </w:rPr>
        <w:t>、食安出品保障</w:t>
      </w:r>
      <w:r w:rsidRPr="007C0D87">
        <w:rPr>
          <w:rFonts w:ascii="Arial" w:hAnsi="Arial" w:cs="Arial"/>
          <w:color w:val="000000"/>
        </w:rPr>
        <w:t>的全场景链路，让营养标准贯穿食材选用、菜品制作、用户就餐、膳食分析的全流程，使食堂所有运营动作不再服务于</w:t>
      </w:r>
      <w:r w:rsidRPr="007C0D87">
        <w:rPr>
          <w:rFonts w:ascii="Arial" w:hAnsi="Arial" w:cs="Arial"/>
          <w:color w:val="000000"/>
        </w:rPr>
        <w:t>“</w:t>
      </w:r>
      <w:r w:rsidRPr="007C0D87">
        <w:rPr>
          <w:rFonts w:ascii="Arial" w:hAnsi="Arial" w:cs="Arial"/>
          <w:color w:val="000000"/>
        </w:rPr>
        <w:t>流程数字化</w:t>
      </w:r>
      <w:r w:rsidRPr="007C0D87">
        <w:rPr>
          <w:rFonts w:ascii="Arial" w:hAnsi="Arial" w:cs="Arial"/>
          <w:color w:val="000000"/>
        </w:rPr>
        <w:t>”</w:t>
      </w:r>
      <w:r w:rsidRPr="007C0D87">
        <w:rPr>
          <w:rFonts w:ascii="Arial" w:hAnsi="Arial" w:cs="Arial"/>
          <w:color w:val="000000"/>
        </w:rPr>
        <w:t>，而是统一服务于安全、科学、精准、健康的核心供餐目标。</w:t>
      </w:r>
      <w:r w:rsidRPr="007C0D87">
        <w:rPr>
          <w:rFonts w:ascii="Arial" w:hAnsi="Arial" w:cs="Arial"/>
          <w:color w:val="000000"/>
        </w:rPr>
        <w:t>AI</w:t>
      </w:r>
      <w:r w:rsidRPr="007C0D87">
        <w:rPr>
          <w:rFonts w:ascii="Arial" w:hAnsi="Arial" w:cs="Arial"/>
          <w:color w:val="000000"/>
        </w:rPr>
        <w:t>营养科技剥离了无效的形式化升级，聚焦食堂最根本的膳食保障职能，实现智慧食堂从</w:t>
      </w:r>
      <w:r w:rsidRPr="007C0D87">
        <w:rPr>
          <w:rFonts w:ascii="Arial" w:hAnsi="Arial" w:cs="Arial"/>
          <w:color w:val="000000"/>
        </w:rPr>
        <w:t>“</w:t>
      </w:r>
      <w:r w:rsidRPr="007C0D87">
        <w:rPr>
          <w:rFonts w:ascii="Arial" w:hAnsi="Arial" w:cs="Arial"/>
          <w:color w:val="000000"/>
        </w:rPr>
        <w:t>效率优先</w:t>
      </w:r>
      <w:r w:rsidRPr="007C0D87">
        <w:rPr>
          <w:rFonts w:ascii="Arial" w:hAnsi="Arial" w:cs="Arial"/>
          <w:color w:val="000000"/>
        </w:rPr>
        <w:t>”</w:t>
      </w:r>
      <w:r w:rsidRPr="007C0D87">
        <w:rPr>
          <w:rFonts w:ascii="Arial" w:hAnsi="Arial" w:cs="Arial"/>
          <w:color w:val="000000"/>
        </w:rPr>
        <w:t>向</w:t>
      </w:r>
      <w:r w:rsidRPr="007C0D87">
        <w:rPr>
          <w:rFonts w:ascii="Arial" w:hAnsi="Arial" w:cs="Arial"/>
          <w:color w:val="000000"/>
        </w:rPr>
        <w:t>“</w:t>
      </w:r>
      <w:r w:rsidRPr="007C0D87">
        <w:rPr>
          <w:rFonts w:ascii="Arial" w:hAnsi="Arial" w:cs="Arial"/>
          <w:color w:val="000000"/>
        </w:rPr>
        <w:t>本源价值优先</w:t>
      </w:r>
      <w:r w:rsidRPr="007C0D87">
        <w:rPr>
          <w:rFonts w:ascii="Arial" w:hAnsi="Arial" w:cs="Arial"/>
          <w:color w:val="000000"/>
        </w:rPr>
        <w:t>”</w:t>
      </w:r>
      <w:r w:rsidRPr="007C0D87">
        <w:rPr>
          <w:rFonts w:ascii="Arial" w:hAnsi="Arial" w:cs="Arial"/>
          <w:color w:val="000000"/>
        </w:rPr>
        <w:t>的深度回归。</w:t>
      </w:r>
    </w:p>
    <w:p w14:paraId="1AC9606D" w14:textId="77777777" w:rsidR="0043645C" w:rsidRPr="007C0D87" w:rsidRDefault="0043645C">
      <w:pPr>
        <w:spacing w:line="360" w:lineRule="auto"/>
        <w:ind w:firstLineChars="200" w:firstLine="640"/>
        <w:rPr>
          <w:rFonts w:ascii="Times New Roman" w:eastAsia="仿宋_GB2312" w:hAnsi="Times New Roman" w:cs="Times New Roman"/>
          <w:bCs/>
          <w:sz w:val="32"/>
          <w:szCs w:val="48"/>
          <w:lang w:bidi="ar"/>
        </w:rPr>
      </w:pPr>
    </w:p>
    <w:p w14:paraId="6E2D1C68"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（二）商业模式创新。介绍采用的新商业模式，带来的新商机和盈利模式。</w:t>
      </w:r>
    </w:p>
    <w:p w14:paraId="602B1865" w14:textId="7A5CF20E" w:rsidR="00C766C9" w:rsidRPr="00C766C9" w:rsidRDefault="00C766C9" w:rsidP="00A57AEE">
      <w:pPr>
        <w:spacing w:after="240" w:line="360" w:lineRule="atLeast"/>
        <w:ind w:firstLineChars="200" w:firstLine="480"/>
        <w:rPr>
          <w:rFonts w:ascii="Arial" w:hAnsi="Arial" w:cs="Arial"/>
          <w:color w:val="000000"/>
        </w:rPr>
      </w:pPr>
      <w:r w:rsidRPr="00C766C9">
        <w:rPr>
          <w:rFonts w:ascii="Arial" w:hAnsi="Arial" w:cs="Arial"/>
          <w:color w:val="000000"/>
        </w:rPr>
        <w:t>项目立足</w:t>
      </w:r>
      <w:r>
        <w:rPr>
          <w:rFonts w:ascii="Arial" w:hAnsi="Arial" w:cs="Arial" w:hint="eastAsia"/>
          <w:color w:val="000000"/>
        </w:rPr>
        <w:t>“</w:t>
      </w:r>
      <w:r w:rsidRPr="00C766C9">
        <w:rPr>
          <w:rFonts w:ascii="Arial" w:hAnsi="Arial" w:cs="Arial"/>
          <w:color w:val="000000"/>
        </w:rPr>
        <w:t>智慧食堂解决方案</w:t>
      </w:r>
      <w:r w:rsidRPr="00C766C9">
        <w:rPr>
          <w:rFonts w:ascii="Arial" w:hAnsi="Arial" w:cs="Arial"/>
          <w:color w:val="000000"/>
        </w:rPr>
        <w:t>+</w:t>
      </w:r>
      <w:r w:rsidRPr="00C766C9">
        <w:rPr>
          <w:rFonts w:ascii="Arial" w:hAnsi="Arial" w:cs="Arial"/>
          <w:color w:val="000000"/>
        </w:rPr>
        <w:t>营养健康管理服务</w:t>
      </w:r>
      <w:r>
        <w:rPr>
          <w:rFonts w:ascii="Arial" w:hAnsi="Arial" w:cs="Arial" w:hint="eastAsia"/>
          <w:color w:val="000000"/>
        </w:rPr>
        <w:t>”</w:t>
      </w:r>
      <w:r w:rsidRPr="00C766C9">
        <w:rPr>
          <w:rFonts w:ascii="Arial" w:hAnsi="Arial" w:cs="Arial"/>
          <w:color w:val="000000"/>
        </w:rPr>
        <w:t>融合发展思路，重构行业服务合作模式，跳出传统智慧食堂只做软硬件交付的单一合作形态。</w:t>
      </w:r>
    </w:p>
    <w:p w14:paraId="7053C77C" w14:textId="64558BF4" w:rsidR="00C766C9" w:rsidRPr="00C766C9" w:rsidRDefault="00C766C9" w:rsidP="00A57AEE">
      <w:pPr>
        <w:spacing w:after="240" w:line="360" w:lineRule="atLeast"/>
        <w:ind w:firstLineChars="200" w:firstLine="480"/>
        <w:rPr>
          <w:rFonts w:ascii="Arial" w:hAnsi="Arial" w:cs="Arial"/>
          <w:color w:val="000000"/>
        </w:rPr>
      </w:pPr>
      <w:r w:rsidRPr="00C766C9">
        <w:rPr>
          <w:rFonts w:ascii="Arial" w:hAnsi="Arial" w:cs="Arial"/>
          <w:color w:val="000000"/>
        </w:rPr>
        <w:t>一是政企共建普惠落地模式，联动各地体育、卫健、机关后勤主管部门，依托全民健身配套建设项目，以智慧食堂为实体载体落地公共营养健康服务，由采购方统筹食堂智能化改造，我方输出全套食堂软硬件方案与常态化营养健康运维服务，把食堂打造为</w:t>
      </w:r>
      <w:r w:rsidR="00073CFF">
        <w:rPr>
          <w:rFonts w:ascii="Arial" w:hAnsi="Arial" w:cs="Arial" w:hint="eastAsia"/>
          <w:color w:val="000000"/>
        </w:rPr>
        <w:t>营养</w:t>
      </w:r>
      <w:r w:rsidRPr="00C766C9">
        <w:rPr>
          <w:rFonts w:ascii="Arial" w:hAnsi="Arial" w:cs="Arial"/>
          <w:color w:val="000000"/>
        </w:rPr>
        <w:t>健康</w:t>
      </w:r>
      <w:r w:rsidR="00073CFF">
        <w:rPr>
          <w:rFonts w:ascii="Arial" w:hAnsi="Arial" w:cs="Arial" w:hint="eastAsia"/>
          <w:color w:val="000000"/>
        </w:rPr>
        <w:t>管理</w:t>
      </w:r>
      <w:r w:rsidRPr="00C766C9">
        <w:rPr>
          <w:rFonts w:ascii="Arial" w:hAnsi="Arial" w:cs="Arial"/>
          <w:color w:val="000000"/>
        </w:rPr>
        <w:t>站点。</w:t>
      </w:r>
    </w:p>
    <w:p w14:paraId="5918E3FF" w14:textId="2563AA42" w:rsidR="00C766C9" w:rsidRPr="00C766C9" w:rsidRDefault="00C766C9" w:rsidP="00A57AEE">
      <w:pPr>
        <w:spacing w:after="240" w:line="360" w:lineRule="atLeast"/>
        <w:ind w:firstLineChars="200" w:firstLine="480"/>
        <w:rPr>
          <w:rFonts w:ascii="Arial" w:hAnsi="Arial" w:cs="Arial"/>
          <w:color w:val="000000"/>
        </w:rPr>
      </w:pPr>
      <w:r w:rsidRPr="00C766C9">
        <w:rPr>
          <w:rFonts w:ascii="Arial" w:hAnsi="Arial" w:cs="Arial"/>
          <w:color w:val="000000"/>
        </w:rPr>
        <w:t>二是场景捆绑一体化服务模式，面向院校、园区、社区采用</w:t>
      </w:r>
      <w:r w:rsidRPr="00C766C9">
        <w:rPr>
          <w:rFonts w:ascii="Arial" w:hAnsi="Arial" w:cs="Arial"/>
          <w:color w:val="000000"/>
        </w:rPr>
        <w:t>“</w:t>
      </w:r>
      <w:r w:rsidRPr="00C766C9">
        <w:rPr>
          <w:rFonts w:ascii="Arial" w:hAnsi="Arial" w:cs="Arial"/>
          <w:color w:val="000000"/>
        </w:rPr>
        <w:t>食堂数字化改造</w:t>
      </w:r>
      <w:r w:rsidRPr="00C766C9">
        <w:rPr>
          <w:rFonts w:ascii="Arial" w:hAnsi="Arial" w:cs="Arial"/>
          <w:color w:val="000000"/>
        </w:rPr>
        <w:t>+</w:t>
      </w:r>
      <w:r w:rsidRPr="00C766C9">
        <w:rPr>
          <w:rFonts w:ascii="Arial" w:hAnsi="Arial" w:cs="Arial"/>
          <w:color w:val="000000"/>
        </w:rPr>
        <w:t>全周期营养健康托管</w:t>
      </w:r>
      <w:r w:rsidRPr="00C766C9">
        <w:rPr>
          <w:rFonts w:ascii="Arial" w:hAnsi="Arial" w:cs="Arial"/>
          <w:color w:val="000000"/>
        </w:rPr>
        <w:t>”</w:t>
      </w:r>
      <w:r w:rsidRPr="00C766C9">
        <w:rPr>
          <w:rFonts w:ascii="Arial" w:hAnsi="Arial" w:cs="Arial"/>
          <w:color w:val="000000"/>
        </w:rPr>
        <w:t>打包合作，在落地</w:t>
      </w:r>
      <w:r w:rsidR="00073CFF">
        <w:rPr>
          <w:rFonts w:ascii="Arial" w:hAnsi="Arial" w:cs="Arial" w:hint="eastAsia"/>
          <w:color w:val="000000"/>
        </w:rPr>
        <w:t>营养</w:t>
      </w:r>
      <w:r w:rsidRPr="00C766C9">
        <w:rPr>
          <w:rFonts w:ascii="Arial" w:hAnsi="Arial" w:cs="Arial"/>
          <w:color w:val="000000"/>
        </w:rPr>
        <w:t>结算、智慧采购、智慧食安系</w:t>
      </w:r>
      <w:r w:rsidRPr="00C766C9">
        <w:rPr>
          <w:rFonts w:ascii="Arial" w:hAnsi="Arial" w:cs="Arial"/>
          <w:color w:val="000000"/>
        </w:rPr>
        <w:lastRenderedPageBreak/>
        <w:t>统的同时，配套长期营养测评、膳食科普、群体健康干预等增值服务，实现硬件建设与健康管理服务同步落地。</w:t>
      </w:r>
    </w:p>
    <w:p w14:paraId="115EB56A" w14:textId="7B3108CC" w:rsidR="00C766C9" w:rsidRPr="00C766C9" w:rsidRDefault="00C766C9" w:rsidP="00596406">
      <w:pPr>
        <w:spacing w:line="360" w:lineRule="atLeast"/>
        <w:ind w:firstLineChars="200" w:firstLine="480"/>
        <w:rPr>
          <w:rFonts w:ascii="Arial" w:hAnsi="Arial" w:cs="Arial"/>
          <w:color w:val="000000"/>
        </w:rPr>
      </w:pPr>
      <w:r w:rsidRPr="00C766C9">
        <w:rPr>
          <w:rFonts w:ascii="Arial" w:hAnsi="Arial" w:cs="Arial"/>
          <w:color w:val="000000"/>
        </w:rPr>
        <w:t>三是产教与体卫融合合作模式，面向体育院校、卫健类院校落地智慧营养实训室</w:t>
      </w:r>
      <w:r w:rsidRPr="00C766C9">
        <w:rPr>
          <w:rFonts w:ascii="Arial" w:hAnsi="Arial" w:cs="Arial"/>
          <w:color w:val="000000"/>
        </w:rPr>
        <w:t>+</w:t>
      </w:r>
      <w:r w:rsidRPr="00C766C9">
        <w:rPr>
          <w:rFonts w:ascii="Arial" w:hAnsi="Arial" w:cs="Arial"/>
          <w:color w:val="000000"/>
        </w:rPr>
        <w:t>实体示范食堂，将食堂作为实训载体开展运动营养教学；联动医疗机构落地慢病膳食干预试点，依托食堂场景落地临床营养随访服务，拓宽体卫、体教融合应用新场景。</w:t>
      </w:r>
    </w:p>
    <w:p w14:paraId="57CE4B14" w14:textId="77777777" w:rsidR="00C766C9" w:rsidRPr="0043645C" w:rsidRDefault="00C766C9" w:rsidP="00C766C9">
      <w:pPr>
        <w:spacing w:line="360" w:lineRule="auto"/>
        <w:ind w:firstLineChars="200" w:firstLine="640"/>
        <w:rPr>
          <w:rFonts w:ascii="Times New Roman" w:eastAsia="仿宋_GB2312" w:hAnsi="Times New Roman" w:cs="Times New Roman"/>
          <w:bCs/>
          <w:sz w:val="32"/>
          <w:szCs w:val="48"/>
          <w:lang w:bidi="ar"/>
        </w:rPr>
      </w:pPr>
    </w:p>
    <w:p w14:paraId="76C5E1C0" w14:textId="3FD8C574"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（三）用户体验创新</w:t>
      </w:r>
      <w:r>
        <w:rPr>
          <w:rFonts w:ascii="Times New Roman" w:eastAsia="仿宋_GB2312" w:hAnsi="Times New Roman" w:cs="Times New Roman" w:hint="eastAsia"/>
          <w:bCs/>
          <w:sz w:val="32"/>
          <w:szCs w:val="48"/>
          <w:lang w:bidi="ar"/>
        </w:rPr>
        <w:t>。</w:t>
      </w:r>
      <w:r>
        <w:rPr>
          <w:rFonts w:ascii="Times New Roman" w:eastAsia="仿宋_GB2312" w:hAnsi="Times New Roman" w:cs="Times New Roman"/>
          <w:bCs/>
          <w:sz w:val="32"/>
          <w:szCs w:val="48"/>
          <w:lang w:bidi="ar"/>
        </w:rPr>
        <w:t>介绍案例的创新设计点，为用户提供了更好的产品或服务。</w:t>
      </w:r>
      <w:r w:rsidR="00786DC3" w:rsidRPr="001471F7">
        <w:rPr>
          <w:rFonts w:ascii="Times New Roman" w:eastAsia="仿宋_GB2312" w:hAnsi="Times New Roman" w:cs="Times New Roman" w:hint="eastAsia"/>
          <w:bCs/>
          <w:sz w:val="32"/>
          <w:szCs w:val="48"/>
          <w:highlight w:val="yellow"/>
          <w:lang w:bidi="ar"/>
        </w:rPr>
        <w:t>（整合</w:t>
      </w:r>
      <w:r w:rsidR="00786DC3" w:rsidRPr="001471F7">
        <w:rPr>
          <w:rFonts w:ascii="微软雅黑" w:eastAsia="微软雅黑" w:hAnsi="微软雅黑" w:cs="微软雅黑" w:hint="eastAsia"/>
          <w:bCs/>
          <w:sz w:val="32"/>
          <w:szCs w:val="48"/>
          <w:highlight w:val="yellow"/>
          <w:lang w:bidi="ar"/>
        </w:rPr>
        <w:t>姜总明天最后一个问题的采访内容再整理</w:t>
      </w:r>
      <w:r w:rsidR="008E58FD" w:rsidRPr="001471F7">
        <w:rPr>
          <w:rFonts w:ascii="微软雅黑" w:eastAsia="微软雅黑" w:hAnsi="微软雅黑" w:cs="微软雅黑" w:hint="eastAsia"/>
          <w:bCs/>
          <w:sz w:val="32"/>
          <w:szCs w:val="48"/>
          <w:highlight w:val="yellow"/>
          <w:lang w:bidi="ar"/>
        </w:rPr>
        <w:t>几个+另外加冬奥村</w:t>
      </w:r>
      <w:r w:rsidR="00786DC3" w:rsidRPr="001471F7">
        <w:rPr>
          <w:rFonts w:ascii="Times New Roman" w:eastAsia="仿宋_GB2312" w:hAnsi="Times New Roman" w:cs="Times New Roman" w:hint="eastAsia"/>
          <w:bCs/>
          <w:sz w:val="32"/>
          <w:szCs w:val="48"/>
          <w:highlight w:val="yellow"/>
          <w:lang w:bidi="ar"/>
        </w:rPr>
        <w:t>）</w:t>
      </w:r>
    </w:p>
    <w:p w14:paraId="1393075B" w14:textId="1B55BC72" w:rsidR="008E58FD" w:rsidRPr="008E58FD" w:rsidRDefault="008E58FD">
      <w:pPr>
        <w:spacing w:line="360" w:lineRule="auto"/>
        <w:ind w:firstLineChars="200" w:firstLine="640"/>
        <w:rPr>
          <w:rFonts w:ascii="Times New Roman" w:eastAsia="仿宋_GB2312" w:hAnsi="Times New Roman" w:cs="Times New Roman"/>
          <w:bCs/>
          <w:sz w:val="32"/>
          <w:szCs w:val="48"/>
          <w:lang w:bidi="ar"/>
        </w:rPr>
      </w:pPr>
    </w:p>
    <w:p w14:paraId="0AEC9B0A" w14:textId="3575636F" w:rsidR="00AA4141" w:rsidRPr="001471F7" w:rsidRDefault="00AA4141" w:rsidP="00A57AEE">
      <w:pPr>
        <w:pStyle w:val="ad"/>
        <w:numPr>
          <w:ilvl w:val="0"/>
          <w:numId w:val="8"/>
        </w:numPr>
        <w:spacing w:after="240" w:line="360" w:lineRule="atLeast"/>
        <w:ind w:firstLineChars="0"/>
        <w:rPr>
          <w:rFonts w:ascii="Arial" w:hAnsi="Arial" w:cs="Arial"/>
          <w:color w:val="0D0D0D" w:themeColor="text1" w:themeTint="F2"/>
        </w:rPr>
      </w:pPr>
      <w:r w:rsidRPr="001471F7">
        <w:rPr>
          <w:rFonts w:ascii="Arial" w:hAnsi="Arial" w:cs="Arial"/>
          <w:color w:val="0D0D0D" w:themeColor="text1" w:themeTint="F2"/>
        </w:rPr>
        <w:t>低门槛使用设计：消费者无需额外购置设备，自有智能手环</w:t>
      </w:r>
      <w:r w:rsidRPr="001471F7">
        <w:rPr>
          <w:rFonts w:ascii="Arial" w:hAnsi="Arial" w:cs="Arial" w:hint="eastAsia"/>
          <w:color w:val="0D0D0D" w:themeColor="text1" w:themeTint="F2"/>
        </w:rPr>
        <w:t>、智能体重秤等</w:t>
      </w:r>
      <w:r w:rsidRPr="001471F7">
        <w:rPr>
          <w:rFonts w:ascii="Arial" w:hAnsi="Arial" w:cs="Arial"/>
          <w:color w:val="0D0D0D" w:themeColor="text1" w:themeTint="F2"/>
        </w:rPr>
        <w:t>即可绑定小程序，食堂现场免费体测即可享受个性化配餐，全年龄段无障碍使用。</w:t>
      </w:r>
      <w:r w:rsidRPr="001471F7">
        <w:rPr>
          <w:rFonts w:ascii="Arial" w:hAnsi="Arial" w:cs="Arial"/>
          <w:color w:val="0D0D0D" w:themeColor="text1" w:themeTint="F2"/>
        </w:rPr>
        <w:t xml:space="preserve"> </w:t>
      </w:r>
    </w:p>
    <w:p w14:paraId="32047632" w14:textId="2FA37ADA" w:rsidR="00AA4141" w:rsidRPr="001471F7" w:rsidRDefault="00AA4141" w:rsidP="00A57AEE">
      <w:pPr>
        <w:pStyle w:val="ad"/>
        <w:numPr>
          <w:ilvl w:val="0"/>
          <w:numId w:val="8"/>
        </w:numPr>
        <w:spacing w:after="240" w:line="360" w:lineRule="atLeast"/>
        <w:ind w:firstLineChars="0"/>
        <w:rPr>
          <w:rFonts w:ascii="Arial" w:hAnsi="Arial" w:cs="Arial"/>
          <w:color w:val="0D0D0D" w:themeColor="text1" w:themeTint="F2"/>
        </w:rPr>
      </w:pPr>
      <w:r w:rsidRPr="001471F7">
        <w:rPr>
          <w:rFonts w:ascii="Arial" w:hAnsi="Arial" w:cs="Arial"/>
          <w:color w:val="0D0D0D" w:themeColor="text1" w:themeTint="F2"/>
        </w:rPr>
        <w:t>全流程一体化服务：餐前小程序推送定制菜单</w:t>
      </w:r>
      <w:r w:rsidR="006A464A" w:rsidRPr="001471F7">
        <w:rPr>
          <w:rFonts w:ascii="Arial" w:hAnsi="Arial" w:cs="Arial" w:hint="eastAsia"/>
          <w:color w:val="0D0D0D" w:themeColor="text1" w:themeTint="F2"/>
        </w:rPr>
        <w:t>；</w:t>
      </w:r>
      <w:r w:rsidRPr="001471F7">
        <w:rPr>
          <w:rFonts w:ascii="Arial" w:hAnsi="Arial" w:cs="Arial"/>
          <w:color w:val="0D0D0D" w:themeColor="text1" w:themeTint="F2"/>
        </w:rPr>
        <w:t>餐中</w:t>
      </w:r>
      <w:r w:rsidR="006A464A" w:rsidRPr="001471F7">
        <w:rPr>
          <w:color w:val="0D0D0D" w:themeColor="text1" w:themeTint="F2"/>
        </w:rPr>
        <w:t>就餐时依托膳识智能终端实时抓取选餐信息，动态展示已取菜品热量、蛋白质等营养素摄入量，针对搭配失衡实时弹窗健康提醒，直观管控膳食结构，实现营养师现场随餐指导</w:t>
      </w:r>
      <w:r w:rsidR="006A464A" w:rsidRPr="001471F7">
        <w:rPr>
          <w:rFonts w:ascii="Arial" w:hAnsi="Arial" w:cs="Arial" w:hint="eastAsia"/>
          <w:color w:val="0D0D0D" w:themeColor="text1" w:themeTint="F2"/>
        </w:rPr>
        <w:t>；</w:t>
      </w:r>
      <w:r w:rsidRPr="001471F7">
        <w:rPr>
          <w:rFonts w:ascii="Arial" w:hAnsi="Arial" w:cs="Arial"/>
          <w:color w:val="0D0D0D" w:themeColor="text1" w:themeTint="F2"/>
        </w:rPr>
        <w:t>餐后</w:t>
      </w:r>
      <w:r w:rsidR="006A464A" w:rsidRPr="001471F7">
        <w:rPr>
          <w:color w:val="0D0D0D" w:themeColor="text1" w:themeTint="F2"/>
        </w:rPr>
        <w:t>系统自动汇总当日用餐、运动数据，在小程序生成日、周、月度营养分析报告，针对饮食短板推送膳食优化建议与配套运动方案，形成闭环式健康跟踪，持续帮助用户改善吃动失衡问题。</w:t>
      </w:r>
      <w:r w:rsidRPr="001471F7">
        <w:rPr>
          <w:rFonts w:ascii="Arial" w:hAnsi="Arial" w:cs="Arial"/>
          <w:color w:val="0D0D0D" w:themeColor="text1" w:themeTint="F2"/>
        </w:rPr>
        <w:t>食堂运营端依托采购、食安数字化管理，食材品质更稳定，就餐食品安全更有保障。</w:t>
      </w:r>
      <w:r w:rsidRPr="001471F7">
        <w:rPr>
          <w:rFonts w:ascii="Arial" w:hAnsi="Arial" w:cs="Arial"/>
          <w:color w:val="0D0D0D" w:themeColor="text1" w:themeTint="F2"/>
        </w:rPr>
        <w:t xml:space="preserve"> </w:t>
      </w:r>
    </w:p>
    <w:p w14:paraId="151F02B3" w14:textId="56D7A548" w:rsidR="00C766C9" w:rsidRPr="001471F7" w:rsidRDefault="00AA4141" w:rsidP="00AA4141">
      <w:pPr>
        <w:pStyle w:val="ad"/>
        <w:numPr>
          <w:ilvl w:val="0"/>
          <w:numId w:val="8"/>
        </w:numPr>
        <w:spacing w:line="360" w:lineRule="atLeast"/>
        <w:ind w:firstLineChars="0"/>
        <w:rPr>
          <w:rFonts w:ascii="Arial" w:hAnsi="Arial" w:cs="Arial"/>
          <w:color w:val="0D0D0D" w:themeColor="text1" w:themeTint="F2"/>
        </w:rPr>
      </w:pPr>
      <w:r w:rsidRPr="001471F7">
        <w:rPr>
          <w:rFonts w:ascii="Arial" w:hAnsi="Arial" w:cs="Arial"/>
          <w:color w:val="0D0D0D" w:themeColor="text1" w:themeTint="F2"/>
        </w:rPr>
        <w:t>轻量化落地体验：采用模块化部署方案，常规食堂改造</w:t>
      </w:r>
      <w:r w:rsidRPr="001471F7">
        <w:rPr>
          <w:rFonts w:ascii="Arial" w:hAnsi="Arial" w:cs="Arial"/>
          <w:color w:val="0D0D0D" w:themeColor="text1" w:themeTint="F2"/>
        </w:rPr>
        <w:t>7</w:t>
      </w:r>
      <w:r w:rsidRPr="001471F7">
        <w:rPr>
          <w:rFonts w:ascii="Arial" w:hAnsi="Arial" w:cs="Arial"/>
          <w:color w:val="0D0D0D" w:themeColor="text1" w:themeTint="F2"/>
        </w:rPr>
        <w:t>个工作日即可完成系统上线，配套</w:t>
      </w:r>
      <w:r w:rsidRPr="001471F7">
        <w:rPr>
          <w:rFonts w:ascii="Arial" w:hAnsi="Arial" w:cs="Arial"/>
          <w:color w:val="0D0D0D" w:themeColor="text1" w:themeTint="F2"/>
        </w:rPr>
        <w:t>“</w:t>
      </w:r>
      <w:r w:rsidRPr="001471F7">
        <w:rPr>
          <w:rFonts w:ascii="Arial" w:hAnsi="Arial" w:cs="Arial"/>
          <w:color w:val="0D0D0D" w:themeColor="text1" w:themeTint="F2"/>
        </w:rPr>
        <w:t>铁三角</w:t>
      </w:r>
      <w:r w:rsidRPr="001471F7">
        <w:rPr>
          <w:rFonts w:ascii="Arial" w:hAnsi="Arial" w:cs="Arial"/>
          <w:color w:val="0D0D0D" w:themeColor="text1" w:themeTint="F2"/>
        </w:rPr>
        <w:t>+</w:t>
      </w:r>
      <w:r w:rsidRPr="001471F7">
        <w:rPr>
          <w:rFonts w:ascii="Arial" w:hAnsi="Arial" w:cs="Arial"/>
          <w:color w:val="0D0D0D" w:themeColor="text1" w:themeTint="F2"/>
        </w:rPr>
        <w:t>双师</w:t>
      </w:r>
      <w:r w:rsidRPr="001471F7">
        <w:rPr>
          <w:rFonts w:ascii="Arial" w:hAnsi="Arial" w:cs="Arial"/>
          <w:color w:val="0D0D0D" w:themeColor="text1" w:themeTint="F2"/>
        </w:rPr>
        <w:t>”</w:t>
      </w:r>
      <w:r w:rsidRPr="001471F7">
        <w:rPr>
          <w:rFonts w:ascii="Arial" w:hAnsi="Arial" w:cs="Arial"/>
          <w:color w:val="0D0D0D" w:themeColor="text1" w:themeTint="F2"/>
        </w:rPr>
        <w:t>服务团队，营养师</w:t>
      </w:r>
      <w:r w:rsidRPr="001471F7">
        <w:rPr>
          <w:rFonts w:ascii="Arial" w:hAnsi="Arial" w:cs="Arial"/>
          <w:color w:val="0D0D0D" w:themeColor="text1" w:themeTint="F2"/>
        </w:rPr>
        <w:t>+</w:t>
      </w:r>
      <w:r w:rsidR="006A464A" w:rsidRPr="001471F7">
        <w:rPr>
          <w:rFonts w:ascii="Arial" w:hAnsi="Arial" w:cs="Arial" w:hint="eastAsia"/>
          <w:color w:val="0D0D0D" w:themeColor="text1" w:themeTint="F2"/>
        </w:rPr>
        <w:t>工</w:t>
      </w:r>
      <w:r w:rsidRPr="001471F7">
        <w:rPr>
          <w:rFonts w:ascii="Arial" w:hAnsi="Arial" w:cs="Arial"/>
          <w:color w:val="0D0D0D" w:themeColor="text1" w:themeTint="F2"/>
        </w:rPr>
        <w:t>程师驻场指导落地运营，同步协助食堂运维人员熟练使用智慧采购、食安监管相关功能。</w:t>
      </w:r>
    </w:p>
    <w:p w14:paraId="20231183" w14:textId="77777777" w:rsidR="00C766C9" w:rsidRPr="001471F7" w:rsidRDefault="00C766C9" w:rsidP="00C766C9">
      <w:pPr>
        <w:spacing w:line="360" w:lineRule="auto"/>
        <w:ind w:firstLineChars="200" w:firstLine="640"/>
        <w:rPr>
          <w:rFonts w:ascii="Times New Roman" w:eastAsia="仿宋_GB2312" w:hAnsi="Times New Roman" w:cs="Times New Roman"/>
          <w:bCs/>
          <w:color w:val="0D0D0D" w:themeColor="text1" w:themeTint="F2"/>
          <w:sz w:val="32"/>
          <w:szCs w:val="48"/>
          <w:lang w:bidi="ar"/>
        </w:rPr>
      </w:pPr>
    </w:p>
    <w:p w14:paraId="063254DF" w14:textId="77777777" w:rsidR="002D6813" w:rsidRDefault="00000000">
      <w:pPr>
        <w:spacing w:line="360" w:lineRule="auto"/>
        <w:ind w:firstLineChars="200" w:firstLine="640"/>
        <w:rPr>
          <w:rFonts w:ascii="Times New Roman" w:eastAsia="仿宋_GB2312" w:hAnsi="Times New Roman" w:cs="Times New Roman"/>
          <w:bCs/>
          <w:sz w:val="32"/>
          <w:szCs w:val="48"/>
          <w:lang w:bidi="ar"/>
        </w:rPr>
      </w:pPr>
      <w:r w:rsidRPr="002D6813">
        <w:rPr>
          <w:rFonts w:ascii="Times New Roman" w:eastAsia="仿宋_GB2312" w:hAnsi="Times New Roman" w:cs="Times New Roman"/>
          <w:bCs/>
          <w:sz w:val="32"/>
          <w:szCs w:val="48"/>
          <w:highlight w:val="yellow"/>
          <w:lang w:bidi="ar"/>
        </w:rPr>
        <w:t>（四）知识产权情况。知识产权的分布、归属等相关情况。</w:t>
      </w:r>
      <w:r w:rsidRPr="002D6813">
        <w:rPr>
          <w:rFonts w:ascii="Times New Roman" w:eastAsia="仿宋_GB2312" w:hAnsi="Times New Roman" w:cs="Times New Roman"/>
          <w:bCs/>
          <w:sz w:val="32"/>
          <w:szCs w:val="48"/>
          <w:highlight w:val="yellow"/>
          <w:lang w:bidi="ar"/>
        </w:rPr>
        <w:t xml:space="preserve"> </w:t>
      </w:r>
    </w:p>
    <w:p w14:paraId="3E3765AF" w14:textId="33E201FA" w:rsidR="00EF0E04" w:rsidRDefault="001D3A0D" w:rsidP="002D6813">
      <w:pPr>
        <w:spacing w:line="360" w:lineRule="auto"/>
        <w:rPr>
          <w:rFonts w:ascii="Times New Roman" w:eastAsia="仿宋_GB2312" w:hAnsi="Times New Roman" w:cs="Times New Roman"/>
          <w:bCs/>
          <w:sz w:val="32"/>
          <w:szCs w:val="48"/>
          <w:lang w:bidi="ar"/>
        </w:rPr>
      </w:pPr>
      <w:r>
        <w:rPr>
          <w:rFonts w:ascii="微软雅黑" w:eastAsia="微软雅黑" w:hAnsi="微软雅黑" w:cs="微软雅黑" w:hint="eastAsia"/>
          <w:bCs/>
          <w:color w:val="EE0000"/>
          <w:sz w:val="32"/>
          <w:szCs w:val="48"/>
          <w:lang w:bidi="ar"/>
        </w:rPr>
        <w:t>姜总</w:t>
      </w:r>
      <w:r w:rsidR="002D6813">
        <w:rPr>
          <w:rFonts w:ascii="微软雅黑" w:eastAsia="微软雅黑" w:hAnsi="微软雅黑" w:cs="微软雅黑" w:hint="eastAsia"/>
          <w:bCs/>
          <w:color w:val="EE0000"/>
          <w:sz w:val="32"/>
          <w:szCs w:val="48"/>
          <w:lang w:bidi="ar"/>
        </w:rPr>
        <w:t>补充：</w:t>
      </w:r>
    </w:p>
    <w:p w14:paraId="6425DEA8" w14:textId="77777777" w:rsidR="006A464A" w:rsidRPr="001D3A0D" w:rsidRDefault="006A464A">
      <w:pPr>
        <w:spacing w:line="360" w:lineRule="auto"/>
        <w:ind w:firstLineChars="200" w:firstLine="640"/>
        <w:rPr>
          <w:rFonts w:ascii="Times New Roman" w:eastAsia="仿宋_GB2312" w:hAnsi="Times New Roman" w:cs="Times New Roman"/>
          <w:bCs/>
          <w:color w:val="0D0D0D" w:themeColor="text1" w:themeTint="F2"/>
          <w:sz w:val="32"/>
          <w:szCs w:val="48"/>
          <w:lang w:bidi="ar"/>
        </w:rPr>
      </w:pPr>
    </w:p>
    <w:p w14:paraId="6211B52A" w14:textId="77777777" w:rsidR="00EF0E04" w:rsidRDefault="00000000">
      <w:pPr>
        <w:ind w:firstLineChars="200" w:firstLine="640"/>
        <w:outlineLvl w:val="1"/>
        <w:rPr>
          <w:rFonts w:ascii="Times New Roman" w:eastAsia="黑体" w:hAnsi="Times New Roman" w:cs="Times New Roman"/>
          <w:sz w:val="32"/>
          <w:szCs w:val="32"/>
          <w:lang w:bidi="ar"/>
        </w:rPr>
      </w:pPr>
      <w:r>
        <w:rPr>
          <w:rFonts w:ascii="Times New Roman" w:eastAsia="黑体" w:hAnsi="Times New Roman" w:cs="Times New Roman" w:hint="eastAsia"/>
          <w:sz w:val="32"/>
          <w:szCs w:val="32"/>
          <w:lang w:bidi="ar"/>
        </w:rPr>
        <w:t>五、</w:t>
      </w:r>
      <w:r>
        <w:rPr>
          <w:rFonts w:ascii="Times New Roman" w:eastAsia="黑体" w:hAnsi="Times New Roman" w:cs="Times New Roman"/>
          <w:sz w:val="32"/>
          <w:szCs w:val="32"/>
          <w:lang w:bidi="ar"/>
        </w:rPr>
        <w:t>商业和社会经济价值（</w:t>
      </w:r>
      <w:r>
        <w:rPr>
          <w:rFonts w:ascii="Times New Roman" w:eastAsia="黑体" w:hAnsi="Times New Roman" w:cs="Times New Roman" w:hint="eastAsia"/>
          <w:sz w:val="32"/>
          <w:szCs w:val="32"/>
          <w:lang w:bidi="ar"/>
        </w:rPr>
        <w:t>1</w:t>
      </w:r>
      <w:r>
        <w:rPr>
          <w:rFonts w:ascii="Times New Roman" w:eastAsia="黑体" w:hAnsi="Times New Roman" w:cs="Times New Roman"/>
          <w:sz w:val="32"/>
          <w:szCs w:val="32"/>
          <w:lang w:bidi="ar"/>
        </w:rPr>
        <w:t>000</w:t>
      </w:r>
      <w:r>
        <w:rPr>
          <w:rFonts w:ascii="Times New Roman" w:eastAsia="黑体" w:hAnsi="Times New Roman" w:cs="Times New Roman"/>
          <w:sz w:val="32"/>
          <w:szCs w:val="32"/>
          <w:lang w:bidi="ar"/>
        </w:rPr>
        <w:t>字</w:t>
      </w:r>
      <w:r>
        <w:rPr>
          <w:rFonts w:ascii="Times New Roman" w:eastAsia="黑体" w:hAnsi="Times New Roman" w:cs="Times New Roman" w:hint="eastAsia"/>
          <w:sz w:val="32"/>
          <w:szCs w:val="32"/>
          <w:lang w:bidi="ar"/>
        </w:rPr>
        <w:t>以内</w:t>
      </w:r>
      <w:r>
        <w:rPr>
          <w:rFonts w:ascii="Times New Roman" w:eastAsia="黑体" w:hAnsi="Times New Roman" w:cs="Times New Roman"/>
          <w:sz w:val="32"/>
          <w:szCs w:val="32"/>
          <w:lang w:bidi="ar"/>
        </w:rPr>
        <w:t>）</w:t>
      </w:r>
    </w:p>
    <w:p w14:paraId="1ED518CE"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w:t>
      </w:r>
      <w:r>
        <w:rPr>
          <w:rFonts w:ascii="Times New Roman" w:eastAsia="仿宋_GB2312" w:hAnsi="Times New Roman" w:cs="Times New Roman" w:hint="eastAsia"/>
          <w:bCs/>
          <w:sz w:val="32"/>
          <w:szCs w:val="48"/>
          <w:lang w:bidi="ar"/>
        </w:rPr>
        <w:t>一</w:t>
      </w:r>
      <w:r>
        <w:rPr>
          <w:rFonts w:ascii="Times New Roman" w:eastAsia="仿宋_GB2312" w:hAnsi="Times New Roman" w:cs="Times New Roman"/>
          <w:bCs/>
          <w:sz w:val="32"/>
          <w:szCs w:val="48"/>
          <w:lang w:bidi="ar"/>
        </w:rPr>
        <w:t>）说明该案例当前应用规模、应用广度深度、市场竞争力和品牌价值，以及已取得的商业应用成果和商业应用前景等。</w:t>
      </w:r>
    </w:p>
    <w:p w14:paraId="0CE72DF4" w14:textId="111E32D4" w:rsidR="008E58FD" w:rsidRPr="008E58FD" w:rsidRDefault="008E58FD" w:rsidP="008E58FD">
      <w:pPr>
        <w:spacing w:line="360" w:lineRule="auto"/>
        <w:ind w:firstLineChars="200" w:firstLine="480"/>
        <w:rPr>
          <w:rFonts w:cs="Arial" w:hint="eastAsia"/>
          <w:color w:val="000000"/>
        </w:rPr>
      </w:pPr>
      <w:r w:rsidRPr="008E58FD">
        <w:rPr>
          <w:rFonts w:cs="Arial"/>
          <w:color w:val="000000"/>
        </w:rPr>
        <w:t>康比特作为北交所上市企业，深耕运动营养领域 25 年，依托技术积淀与行业资源，智慧食堂业务已形成规模化布局与深度场景渗透。目前服务网络覆盖全国。</w:t>
      </w:r>
    </w:p>
    <w:p w14:paraId="1BDAADDE" w14:textId="77777777" w:rsidR="008E58FD" w:rsidRPr="008E58FD" w:rsidRDefault="008E58FD" w:rsidP="008E58FD">
      <w:pPr>
        <w:spacing w:line="360" w:lineRule="auto"/>
        <w:ind w:firstLineChars="200" w:firstLine="480"/>
        <w:rPr>
          <w:rFonts w:cs="Arial" w:hint="eastAsia"/>
          <w:color w:val="000000"/>
        </w:rPr>
      </w:pPr>
      <w:r w:rsidRPr="008E58FD">
        <w:rPr>
          <w:rFonts w:cs="Arial"/>
          <w:color w:val="000000"/>
        </w:rPr>
        <w:t>在应用广度与深度上，康比特构建 “AI 营养 + 全场景数字化” 体系，打通采购溯源、后厨 AI 排菜、前厅无感结算、营养宣教、体质监测全链路。系统沉淀 2000 道标准菜品、1500 种食材营养数据库，AI 视觉识别准确率达 99.6%，支持 200 + 项食品安全快检，实现营养、效率、安全三重管控。从基础数字化升级，延伸至个性化营养服务、健康管理闭环，深度契合团餐行业从 “效率优先” 向 “营养健康” 的转型需求。</w:t>
      </w:r>
    </w:p>
    <w:p w14:paraId="2F4CCCAB" w14:textId="77777777" w:rsidR="008E58FD" w:rsidRPr="008E58FD" w:rsidRDefault="008E58FD" w:rsidP="008E58FD">
      <w:pPr>
        <w:spacing w:line="360" w:lineRule="auto"/>
        <w:ind w:firstLineChars="200" w:firstLine="480"/>
        <w:rPr>
          <w:rFonts w:cs="Arial" w:hint="eastAsia"/>
          <w:color w:val="000000"/>
        </w:rPr>
      </w:pPr>
      <w:r w:rsidRPr="008E58FD">
        <w:rPr>
          <w:rFonts w:cs="Arial"/>
          <w:color w:val="000000"/>
        </w:rPr>
        <w:t>市场竞争力与品牌价值稳居行业前列，核心壁垒显著。技术层面，拥有 292 项专利（含 95 项发明专利），研发团队汇聚清华、北大等高校人才，2025 年研发投入超 3000 万元，参与制定行业标准。品牌层面，依托服务百余支国家队及北京冬奥会的专业积淀，获评 “智慧健康食堂共建伙伴”，成为政企校场景标杆品牌。差异化优势在于将运动营养科技与食堂运营深度融合，区别于普通数字化厂商，形成 “营养 + 科技” 的独特品牌标签。</w:t>
      </w:r>
    </w:p>
    <w:p w14:paraId="305481FE" w14:textId="08603328" w:rsidR="008E58FD" w:rsidRPr="008E58FD" w:rsidRDefault="008E58FD" w:rsidP="008E58FD">
      <w:pPr>
        <w:spacing w:line="360" w:lineRule="auto"/>
        <w:ind w:firstLineChars="200" w:firstLine="480"/>
        <w:rPr>
          <w:rFonts w:cs="Arial" w:hint="eastAsia"/>
          <w:color w:val="000000"/>
        </w:rPr>
      </w:pPr>
      <w:r w:rsidRPr="008E58FD">
        <w:rPr>
          <w:rFonts w:cs="Arial"/>
          <w:color w:val="000000"/>
        </w:rPr>
        <w:t>商业应用成果丰硕，标杆案例成效突出。成功落地江苏省委办公厅西康宾馆、北京冬奥村、</w:t>
      </w:r>
      <w:r>
        <w:rPr>
          <w:rFonts w:cs="Arial" w:hint="eastAsia"/>
          <w:color w:val="000000"/>
        </w:rPr>
        <w:t>海开控股集团、</w:t>
      </w:r>
      <w:r w:rsidRPr="008E58FD">
        <w:rPr>
          <w:rFonts w:cs="Arial"/>
          <w:color w:val="000000"/>
        </w:rPr>
        <w:t>首都国际机场等重点项目，落地后运营成本下降 30%、餐余浪费减少 80%、结算效率提升 60%。商业盈利模式清晰，涵盖软硬件销售、营养数据服务、运营维护</w:t>
      </w:r>
      <w:r>
        <w:rPr>
          <w:rFonts w:cs="Arial" w:hint="eastAsia"/>
          <w:color w:val="000000"/>
        </w:rPr>
        <w:t>、健康管理服务</w:t>
      </w:r>
      <w:r w:rsidRPr="008E58FD">
        <w:rPr>
          <w:rFonts w:cs="Arial"/>
          <w:color w:val="000000"/>
        </w:rPr>
        <w:t>等，市场口碑持续向好。</w:t>
      </w:r>
    </w:p>
    <w:p w14:paraId="350BC281" w14:textId="758F4CF5" w:rsidR="008E58FD" w:rsidRPr="008E58FD" w:rsidRDefault="008E58FD" w:rsidP="008E58FD">
      <w:pPr>
        <w:spacing w:line="360" w:lineRule="auto"/>
        <w:ind w:firstLineChars="200" w:firstLine="480"/>
        <w:rPr>
          <w:rFonts w:cs="Arial" w:hint="eastAsia"/>
          <w:color w:val="000000"/>
        </w:rPr>
      </w:pPr>
      <w:r w:rsidRPr="008E58FD">
        <w:rPr>
          <w:rFonts w:cs="Arial"/>
          <w:color w:val="000000"/>
        </w:rPr>
        <w:t>展望未来，团餐市场规模预计 2026 年突破 3.5 万亿元，智慧食堂渗透率持续提升。康比特将持续深耕 AI 营养技术，拓展</w:t>
      </w:r>
      <w:r>
        <w:rPr>
          <w:rFonts w:cs="Arial" w:hint="eastAsia"/>
          <w:color w:val="000000"/>
        </w:rPr>
        <w:t>政企</w:t>
      </w:r>
      <w:r w:rsidRPr="008E58FD">
        <w:rPr>
          <w:rFonts w:cs="Arial"/>
          <w:color w:val="000000"/>
        </w:rPr>
        <w:t>、校园等细分场景，强化 “硬件 + 软件 + 营养服务” 一体化能力，依托技术、品牌、资源优势，</w:t>
      </w:r>
      <w:r w:rsidRPr="008E58FD">
        <w:rPr>
          <w:rFonts w:cs="Arial"/>
          <w:color w:val="000000"/>
        </w:rPr>
        <w:lastRenderedPageBreak/>
        <w:t>持续扩大市场份额，推动智慧食堂行业向专业化、营养化、智能化方向升级，商业前景广阔。</w:t>
      </w:r>
    </w:p>
    <w:p w14:paraId="34AD8E24" w14:textId="77777777" w:rsidR="00B4726F" w:rsidRPr="00B4726F" w:rsidRDefault="00B4726F">
      <w:pPr>
        <w:spacing w:line="360" w:lineRule="auto"/>
        <w:ind w:firstLineChars="200" w:firstLine="640"/>
        <w:rPr>
          <w:rFonts w:ascii="Times New Roman" w:eastAsia="仿宋_GB2312" w:hAnsi="Times New Roman" w:cs="Times New Roman"/>
          <w:bCs/>
          <w:sz w:val="32"/>
          <w:szCs w:val="48"/>
          <w:lang w:bidi="ar"/>
        </w:rPr>
      </w:pPr>
    </w:p>
    <w:p w14:paraId="0FD8DC30"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w:t>
      </w:r>
      <w:r>
        <w:rPr>
          <w:rFonts w:ascii="Times New Roman" w:eastAsia="仿宋_GB2312" w:hAnsi="Times New Roman" w:cs="Times New Roman" w:hint="eastAsia"/>
          <w:bCs/>
          <w:sz w:val="32"/>
          <w:szCs w:val="48"/>
          <w:lang w:bidi="ar"/>
        </w:rPr>
        <w:t>二</w:t>
      </w:r>
      <w:r>
        <w:rPr>
          <w:rFonts w:ascii="Times New Roman" w:eastAsia="仿宋_GB2312" w:hAnsi="Times New Roman" w:cs="Times New Roman"/>
          <w:bCs/>
          <w:sz w:val="32"/>
          <w:szCs w:val="48"/>
          <w:lang w:bidi="ar"/>
        </w:rPr>
        <w:t>）说明其带来的社会价值、经济价值。</w:t>
      </w:r>
    </w:p>
    <w:p w14:paraId="42967491" w14:textId="77777777" w:rsidR="00213062" w:rsidRPr="00213062" w:rsidRDefault="00213062" w:rsidP="00213062">
      <w:pPr>
        <w:pStyle w:val="ad"/>
        <w:spacing w:after="240" w:line="360" w:lineRule="atLeast"/>
        <w:ind w:left="800" w:firstLine="480"/>
        <w:rPr>
          <w:rFonts w:ascii="Arial" w:hAnsi="Arial" w:cs="Arial"/>
          <w:color w:val="000000"/>
        </w:rPr>
      </w:pPr>
      <w:r w:rsidRPr="00213062">
        <w:rPr>
          <w:rFonts w:ascii="Arial" w:hAnsi="Arial" w:cs="Arial"/>
          <w:color w:val="000000"/>
        </w:rPr>
        <w:t>康比特</w:t>
      </w:r>
      <w:r w:rsidRPr="00213062">
        <w:rPr>
          <w:rFonts w:ascii="Arial" w:hAnsi="Arial" w:cs="Arial"/>
          <w:color w:val="000000"/>
        </w:rPr>
        <w:t>AI</w:t>
      </w:r>
      <w:r w:rsidRPr="00213062">
        <w:rPr>
          <w:rFonts w:ascii="Arial" w:hAnsi="Arial" w:cs="Arial"/>
          <w:color w:val="000000"/>
        </w:rPr>
        <w:t>智慧营养食堂依托</w:t>
      </w:r>
      <w:r w:rsidRPr="00213062">
        <w:rPr>
          <w:rFonts w:ascii="Arial" w:hAnsi="Arial" w:cs="Arial"/>
          <w:color w:val="000000"/>
        </w:rPr>
        <w:t>AI</w:t>
      </w:r>
      <w:r w:rsidRPr="00213062">
        <w:rPr>
          <w:rFonts w:ascii="Arial" w:hAnsi="Arial" w:cs="Arial"/>
          <w:color w:val="000000"/>
        </w:rPr>
        <w:t>排菜、智能营养监测、全场景数字化管控体系，在落地应用过程中形成显著的社会价值与经济价值，有效推动团餐行业高质量、健康化、集约化升级。</w:t>
      </w:r>
    </w:p>
    <w:p w14:paraId="2102BA9D" w14:textId="77777777" w:rsidR="00213062" w:rsidRPr="00213062" w:rsidRDefault="00213062" w:rsidP="00213062">
      <w:pPr>
        <w:pStyle w:val="ad"/>
        <w:spacing w:after="240" w:line="360" w:lineRule="atLeast"/>
        <w:ind w:left="800" w:firstLine="480"/>
        <w:rPr>
          <w:rFonts w:ascii="Arial" w:hAnsi="Arial" w:cs="Arial"/>
          <w:color w:val="000000"/>
        </w:rPr>
      </w:pPr>
      <w:r w:rsidRPr="00213062">
        <w:rPr>
          <w:rFonts w:ascii="Arial" w:hAnsi="Arial" w:cs="Arial"/>
          <w:color w:val="000000"/>
        </w:rPr>
        <w:t>在</w:t>
      </w:r>
      <w:r w:rsidRPr="00213062">
        <w:rPr>
          <w:rFonts w:ascii="Arial" w:hAnsi="Arial" w:cs="Arial"/>
          <w:b/>
          <w:bCs/>
          <w:color w:val="000000"/>
        </w:rPr>
        <w:t>社会价值</w:t>
      </w:r>
      <w:r w:rsidRPr="00213062">
        <w:rPr>
          <w:rFonts w:ascii="Arial" w:hAnsi="Arial" w:cs="Arial"/>
          <w:color w:val="000000"/>
        </w:rPr>
        <w:t>方面，项目深度契合健康中国、全民健身及国民体重管理等国家战略要求，将传统后勤食堂升级为全民常态化健康管理服务入口。通过常态化营养宣教、体质监测、个性化膳食指导，帮助政企职工、师生、养老人群等群体改善膳食结构，减少高油、高盐、高糖饮食带来的亚健康及慢病风险。依托海量合规膳食数据，可为公共营养调研、膳食政策制定提供真实、精准的数据支撑，助力国民营养素养整体提升。同时，通过科学排餐与按需备餐，大幅减少餐饮浪费，践行绿色低碳、节约粮食的社会理念，为公共团餐健康化、规范化发展提供可复制、可推广的行业样板，具备良好的民生普惠价值与行业示范价值。</w:t>
      </w:r>
    </w:p>
    <w:p w14:paraId="00BDEE02" w14:textId="77777777" w:rsidR="00213062" w:rsidRPr="00213062" w:rsidRDefault="00213062" w:rsidP="00213062">
      <w:pPr>
        <w:pStyle w:val="ad"/>
        <w:spacing w:after="240" w:line="360" w:lineRule="atLeast"/>
        <w:ind w:left="800" w:firstLine="480"/>
        <w:rPr>
          <w:rFonts w:ascii="Arial" w:hAnsi="Arial" w:cs="Arial"/>
          <w:color w:val="000000"/>
        </w:rPr>
      </w:pPr>
      <w:r w:rsidRPr="00213062">
        <w:rPr>
          <w:rFonts w:ascii="Arial" w:hAnsi="Arial" w:cs="Arial"/>
          <w:color w:val="000000"/>
        </w:rPr>
        <w:t>在</w:t>
      </w:r>
      <w:r w:rsidRPr="00213062">
        <w:rPr>
          <w:rFonts w:ascii="Arial" w:hAnsi="Arial" w:cs="Arial"/>
          <w:b/>
          <w:bCs/>
          <w:color w:val="000000"/>
        </w:rPr>
        <w:t>经济价值</w:t>
      </w:r>
      <w:r w:rsidRPr="00213062">
        <w:rPr>
          <w:rFonts w:ascii="Arial" w:hAnsi="Arial" w:cs="Arial"/>
          <w:color w:val="000000"/>
        </w:rPr>
        <w:t>方面，康比特智慧食堂通过全链路数字化、智能化改造，有效降低食堂运营成本、提升经营效率。依托</w:t>
      </w:r>
      <w:r w:rsidRPr="00213062">
        <w:rPr>
          <w:rFonts w:ascii="Arial" w:hAnsi="Arial" w:cs="Arial"/>
          <w:color w:val="000000"/>
        </w:rPr>
        <w:t>AI</w:t>
      </w:r>
      <w:r w:rsidRPr="00213062">
        <w:rPr>
          <w:rFonts w:ascii="Arial" w:hAnsi="Arial" w:cs="Arial"/>
          <w:color w:val="000000"/>
        </w:rPr>
        <w:t>智能排菜、大数据需求预判与精准采购体系，可精准匹配就餐需求，有效减少食材积压与损耗，标杆项目落地后餐余浪费最高减少</w:t>
      </w:r>
      <w:r w:rsidRPr="00213062">
        <w:rPr>
          <w:rFonts w:ascii="Arial" w:hAnsi="Arial" w:cs="Arial"/>
          <w:color w:val="000000"/>
        </w:rPr>
        <w:t>80%</w:t>
      </w:r>
      <w:r w:rsidRPr="00213062">
        <w:rPr>
          <w:rFonts w:ascii="Arial" w:hAnsi="Arial" w:cs="Arial"/>
          <w:color w:val="000000"/>
        </w:rPr>
        <w:t>，库存损耗率大幅降低。同时，无感智能结算替代传统人工值守，大幅节约人力成本，对账、采购、菜品管理效率显著提升，整体运营成本可下降</w:t>
      </w:r>
      <w:r w:rsidRPr="00213062">
        <w:rPr>
          <w:rFonts w:ascii="Arial" w:hAnsi="Arial" w:cs="Arial"/>
          <w:color w:val="000000"/>
        </w:rPr>
        <w:t>30%</w:t>
      </w:r>
      <w:r w:rsidRPr="00213062">
        <w:rPr>
          <w:rFonts w:ascii="Arial" w:hAnsi="Arial" w:cs="Arial"/>
          <w:color w:val="000000"/>
        </w:rPr>
        <w:t>左右。此外，通过科学化营养配餐改善就餐人群健康状态，间接降低企事业单位员工健康管理与误工成本。产品构建</w:t>
      </w:r>
      <w:r w:rsidRPr="00213062">
        <w:rPr>
          <w:rFonts w:ascii="Arial" w:hAnsi="Arial" w:cs="Arial"/>
          <w:color w:val="000000"/>
        </w:rPr>
        <w:t>“</w:t>
      </w:r>
      <w:r w:rsidRPr="00213062">
        <w:rPr>
          <w:rFonts w:ascii="Arial" w:hAnsi="Arial" w:cs="Arial"/>
          <w:color w:val="000000"/>
        </w:rPr>
        <w:t>硬件</w:t>
      </w:r>
      <w:r w:rsidRPr="00213062">
        <w:rPr>
          <w:rFonts w:ascii="Arial" w:hAnsi="Arial" w:cs="Arial"/>
          <w:color w:val="000000"/>
        </w:rPr>
        <w:t>+</w:t>
      </w:r>
      <w:r w:rsidRPr="00213062">
        <w:rPr>
          <w:rFonts w:ascii="Arial" w:hAnsi="Arial" w:cs="Arial"/>
          <w:color w:val="000000"/>
        </w:rPr>
        <w:t>软件</w:t>
      </w:r>
      <w:r w:rsidRPr="00213062">
        <w:rPr>
          <w:rFonts w:ascii="Arial" w:hAnsi="Arial" w:cs="Arial"/>
          <w:color w:val="000000"/>
        </w:rPr>
        <w:t>+</w:t>
      </w:r>
      <w:r w:rsidRPr="00213062">
        <w:rPr>
          <w:rFonts w:ascii="Arial" w:hAnsi="Arial" w:cs="Arial"/>
          <w:color w:val="000000"/>
        </w:rPr>
        <w:t>营养服务</w:t>
      </w:r>
      <w:r w:rsidRPr="00213062">
        <w:rPr>
          <w:rFonts w:ascii="Arial" w:hAnsi="Arial" w:cs="Arial"/>
          <w:color w:val="000000"/>
        </w:rPr>
        <w:t>”</w:t>
      </w:r>
      <w:r w:rsidRPr="00213062">
        <w:rPr>
          <w:rFonts w:ascii="Arial" w:hAnsi="Arial" w:cs="Arial"/>
          <w:color w:val="000000"/>
        </w:rPr>
        <w:t>的成熟商业模式，拓宽智慧食堂产业增值空间，推动行业摆脱同质化低价竞争，实现技术赋能、价值增收，具备突出的产业化经济效益与市场推广价值。</w:t>
      </w:r>
    </w:p>
    <w:p w14:paraId="49244399" w14:textId="77777777" w:rsidR="00B4726F" w:rsidRPr="00B4726F" w:rsidRDefault="00B4726F" w:rsidP="00213062">
      <w:pPr>
        <w:spacing w:line="360" w:lineRule="auto"/>
        <w:rPr>
          <w:rFonts w:ascii="Times New Roman" w:eastAsia="仿宋_GB2312" w:hAnsi="Times New Roman" w:cs="Times New Roman"/>
          <w:bCs/>
          <w:sz w:val="32"/>
          <w:szCs w:val="48"/>
          <w:lang w:bidi="ar"/>
        </w:rPr>
      </w:pPr>
    </w:p>
    <w:p w14:paraId="7CF7D60C"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w:t>
      </w:r>
      <w:r>
        <w:rPr>
          <w:rFonts w:ascii="Times New Roman" w:eastAsia="仿宋_GB2312" w:hAnsi="Times New Roman" w:cs="Times New Roman" w:hint="eastAsia"/>
          <w:bCs/>
          <w:sz w:val="32"/>
          <w:szCs w:val="48"/>
          <w:lang w:bidi="ar"/>
        </w:rPr>
        <w:t>三</w:t>
      </w:r>
      <w:r>
        <w:rPr>
          <w:rFonts w:ascii="Times New Roman" w:eastAsia="仿宋_GB2312" w:hAnsi="Times New Roman" w:cs="Times New Roman"/>
          <w:bCs/>
          <w:sz w:val="32"/>
          <w:szCs w:val="48"/>
          <w:lang w:bidi="ar"/>
        </w:rPr>
        <w:t>）对整个行业的示范引领作用。</w:t>
      </w:r>
    </w:p>
    <w:p w14:paraId="579BEEA6" w14:textId="7EEE9D93" w:rsidR="00B4726F" w:rsidRPr="00C26741" w:rsidRDefault="00C26741" w:rsidP="00C26741">
      <w:pPr>
        <w:spacing w:line="360" w:lineRule="auto"/>
        <w:ind w:firstLineChars="200" w:firstLine="480"/>
        <w:rPr>
          <w:rFonts w:cs="Arial" w:hint="eastAsia"/>
          <w:color w:val="000000"/>
        </w:rPr>
      </w:pPr>
      <w:r w:rsidRPr="00C26741">
        <w:rPr>
          <w:rFonts w:cs="Arial"/>
          <w:color w:val="000000"/>
        </w:rPr>
        <w:t>项目首创竞技运动营养技术落地大众智慧食堂的</w:t>
      </w:r>
      <w:r w:rsidR="00213062">
        <w:rPr>
          <w:rFonts w:cs="Arial" w:hint="eastAsia"/>
          <w:color w:val="000000"/>
        </w:rPr>
        <w:t>应用转型</w:t>
      </w:r>
      <w:r w:rsidRPr="00C26741">
        <w:rPr>
          <w:rFonts w:cs="Arial"/>
          <w:color w:val="000000"/>
        </w:rPr>
        <w:t>新模式，突破传统智慧食堂重结算、缺营养、采购与食安管控粗放的行业痛点，依托“食堂改造+健康</w:t>
      </w:r>
      <w:r w:rsidR="00213062">
        <w:rPr>
          <w:rFonts w:cs="Arial" w:hint="eastAsia"/>
          <w:color w:val="000000"/>
        </w:rPr>
        <w:t>管理</w:t>
      </w:r>
      <w:r w:rsidRPr="00C26741">
        <w:rPr>
          <w:rFonts w:cs="Arial"/>
          <w:color w:val="000000"/>
        </w:rPr>
        <w:t>”创新合作模式，引领国内智慧食堂从单一数字化结算向营养健康化、全链路精细化运营转型升级；树立“食堂+全民健身健康管理”融合样板，</w:t>
      </w:r>
      <w:r w:rsidRPr="00C26741">
        <w:rPr>
          <w:rFonts w:cs="Arial"/>
          <w:color w:val="000000"/>
        </w:rPr>
        <w:lastRenderedPageBreak/>
        <w:t>为全国团餐行业、公共体育配套服务提供可复制、可推广的发展路径，推动智慧食堂与全民健身产业深度融合。</w:t>
      </w:r>
    </w:p>
    <w:p w14:paraId="7FFC0F63" w14:textId="77777777" w:rsidR="00B4726F" w:rsidRPr="00B4726F" w:rsidRDefault="00B4726F">
      <w:pPr>
        <w:spacing w:line="360" w:lineRule="auto"/>
        <w:ind w:firstLineChars="200" w:firstLine="640"/>
        <w:rPr>
          <w:rFonts w:ascii="Times New Roman" w:eastAsia="仿宋_GB2312" w:hAnsi="Times New Roman" w:cs="Times New Roman"/>
          <w:bCs/>
          <w:sz w:val="32"/>
          <w:szCs w:val="48"/>
          <w:lang w:bidi="ar"/>
        </w:rPr>
      </w:pPr>
    </w:p>
    <w:p w14:paraId="3725F53E" w14:textId="77777777" w:rsidR="00EF0E04" w:rsidRDefault="00000000">
      <w:pPr>
        <w:ind w:firstLineChars="200" w:firstLine="640"/>
        <w:outlineLvl w:val="1"/>
        <w:rPr>
          <w:rFonts w:ascii="Times New Roman" w:eastAsia="黑体" w:hAnsi="Times New Roman" w:cs="Times New Roman"/>
          <w:sz w:val="32"/>
          <w:szCs w:val="32"/>
          <w:lang w:bidi="ar"/>
        </w:rPr>
      </w:pPr>
      <w:r>
        <w:rPr>
          <w:rFonts w:ascii="Times New Roman" w:eastAsia="黑体" w:hAnsi="Times New Roman" w:cs="Times New Roman" w:hint="eastAsia"/>
          <w:sz w:val="32"/>
          <w:szCs w:val="32"/>
          <w:lang w:bidi="ar"/>
        </w:rPr>
        <w:t>六、</w:t>
      </w:r>
      <w:r>
        <w:rPr>
          <w:rFonts w:ascii="Times New Roman" w:eastAsia="黑体" w:hAnsi="Times New Roman" w:cs="Times New Roman"/>
          <w:sz w:val="32"/>
          <w:szCs w:val="32"/>
          <w:lang w:bidi="ar"/>
        </w:rPr>
        <w:t>其他相关情况</w:t>
      </w:r>
    </w:p>
    <w:p w14:paraId="509FCBE9"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w:t>
      </w:r>
      <w:r>
        <w:rPr>
          <w:rFonts w:ascii="Times New Roman" w:eastAsia="仿宋_GB2312" w:hAnsi="Times New Roman" w:cs="Times New Roman" w:hint="eastAsia"/>
          <w:bCs/>
          <w:sz w:val="32"/>
          <w:szCs w:val="48"/>
          <w:lang w:bidi="ar"/>
        </w:rPr>
        <w:t>一</w:t>
      </w:r>
      <w:r>
        <w:rPr>
          <w:rFonts w:ascii="Times New Roman" w:eastAsia="仿宋_GB2312" w:hAnsi="Times New Roman" w:cs="Times New Roman"/>
          <w:bCs/>
          <w:sz w:val="32"/>
          <w:szCs w:val="48"/>
          <w:lang w:bidi="ar"/>
        </w:rPr>
        <w:t>）案例获奖情况。获奖时间、奖项名称、授奖单位。</w:t>
      </w:r>
    </w:p>
    <w:p w14:paraId="2EB9F5EE" w14:textId="057127CE" w:rsidR="00E051EC" w:rsidRPr="00E051EC" w:rsidRDefault="00E051EC" w:rsidP="00E051EC">
      <w:pPr>
        <w:spacing w:line="360" w:lineRule="auto"/>
        <w:ind w:firstLineChars="200" w:firstLine="480"/>
        <w:rPr>
          <w:rFonts w:cs="Arial" w:hint="eastAsia"/>
          <w:b/>
          <w:bCs/>
          <w:color w:val="000000"/>
        </w:rPr>
      </w:pPr>
      <w:r>
        <w:rPr>
          <w:rFonts w:cs="Arial" w:hint="eastAsia"/>
          <w:color w:val="000000"/>
        </w:rPr>
        <w:t>1、</w:t>
      </w:r>
      <w:r w:rsidRPr="00E051EC">
        <w:rPr>
          <w:rFonts w:cs="Arial"/>
          <w:b/>
          <w:bCs/>
          <w:color w:val="000000"/>
        </w:rPr>
        <w:t>2023、2024年度领先</w:t>
      </w:r>
      <w:r>
        <w:rPr>
          <w:rFonts w:cs="Arial" w:hint="eastAsia"/>
          <w:b/>
          <w:bCs/>
          <w:color w:val="000000"/>
        </w:rPr>
        <w:t>数字</w:t>
      </w:r>
      <w:r w:rsidRPr="00E051EC">
        <w:rPr>
          <w:rFonts w:cs="Arial"/>
          <w:b/>
          <w:bCs/>
          <w:color w:val="000000"/>
        </w:rPr>
        <w:t>体育品牌</w:t>
      </w:r>
    </w:p>
    <w:p w14:paraId="6CA640AE" w14:textId="222146E7" w:rsidR="00E051EC" w:rsidRPr="00E051EC" w:rsidRDefault="00E051EC" w:rsidP="00E051EC">
      <w:pPr>
        <w:spacing w:line="360" w:lineRule="auto"/>
        <w:ind w:firstLineChars="200" w:firstLine="480"/>
        <w:rPr>
          <w:rFonts w:cs="Arial" w:hint="eastAsia"/>
          <w:color w:val="000000"/>
        </w:rPr>
      </w:pPr>
      <w:r>
        <w:rPr>
          <w:rFonts w:cs="Arial" w:hint="eastAsia"/>
          <w:color w:val="000000"/>
        </w:rPr>
        <w:t>获奖时间：</w:t>
      </w:r>
      <w:r w:rsidRPr="00E051EC">
        <w:rPr>
          <w:rFonts w:cs="Arial"/>
          <w:color w:val="000000"/>
        </w:rPr>
        <w:t>2023、2024年8月</w:t>
      </w:r>
      <w:r>
        <w:rPr>
          <w:rFonts w:cs="Arial" w:hint="eastAsia"/>
          <w:color w:val="000000"/>
        </w:rPr>
        <w:t>/</w:t>
      </w:r>
      <w:r w:rsidRPr="00E051EC">
        <w:rPr>
          <w:rFonts w:cs="Arial"/>
          <w:color w:val="000000"/>
        </w:rPr>
        <w:t>首钢园</w:t>
      </w:r>
    </w:p>
    <w:p w14:paraId="410C4314" w14:textId="77777777" w:rsidR="00E051EC" w:rsidRPr="00E051EC" w:rsidRDefault="00E051EC" w:rsidP="00E051EC">
      <w:pPr>
        <w:spacing w:line="360" w:lineRule="auto"/>
        <w:ind w:firstLineChars="200" w:firstLine="480"/>
        <w:rPr>
          <w:rFonts w:cs="Arial" w:hint="eastAsia"/>
          <w:color w:val="000000"/>
        </w:rPr>
      </w:pPr>
      <w:r w:rsidRPr="00E051EC">
        <w:rPr>
          <w:rFonts w:cs="Arial"/>
          <w:color w:val="000000"/>
        </w:rPr>
        <w:t>主办单位</w:t>
      </w:r>
      <w:r w:rsidRPr="00E051EC">
        <w:rPr>
          <w:rFonts w:ascii="Times New Roman" w:hAnsi="Times New Roman" w:cs="Times New Roman"/>
          <w:color w:val="000000"/>
        </w:rPr>
        <w:t>‍</w:t>
      </w:r>
      <w:r w:rsidRPr="00E051EC">
        <w:rPr>
          <w:rFonts w:cs="Arial"/>
          <w:color w:val="000000"/>
        </w:rPr>
        <w:t>：亚洲数据集团、清华五道口体育金融研究中心</w:t>
      </w:r>
    </w:p>
    <w:p w14:paraId="5EA35680" w14:textId="0E763773" w:rsidR="00E051EC" w:rsidRDefault="00E051EC" w:rsidP="00E051EC">
      <w:pPr>
        <w:spacing w:line="360" w:lineRule="auto"/>
        <w:ind w:firstLineChars="200" w:firstLine="480"/>
        <w:rPr>
          <w:rFonts w:cs="Arial" w:hint="eastAsia"/>
          <w:color w:val="000000"/>
        </w:rPr>
      </w:pPr>
      <w:r w:rsidRPr="00E051EC">
        <w:rPr>
          <w:rFonts w:cs="Arial"/>
          <w:color w:val="000000"/>
        </w:rPr>
        <w:t>承办单位：爱奇会展集团</w:t>
      </w:r>
    </w:p>
    <w:p w14:paraId="11095D45" w14:textId="77777777" w:rsidR="00E051EC" w:rsidRDefault="00E051EC" w:rsidP="00E051EC">
      <w:pPr>
        <w:spacing w:line="360" w:lineRule="auto"/>
        <w:ind w:firstLineChars="200" w:firstLine="480"/>
        <w:rPr>
          <w:rFonts w:cs="Arial" w:hint="eastAsia"/>
          <w:color w:val="000000"/>
        </w:rPr>
      </w:pPr>
      <w:r>
        <w:rPr>
          <w:rFonts w:cs="Arial" w:hint="eastAsia"/>
          <w:color w:val="000000"/>
        </w:rPr>
        <w:t>获奖名单：</w:t>
      </w:r>
    </w:p>
    <w:p w14:paraId="5BE4E498" w14:textId="57E61652" w:rsidR="00E051EC" w:rsidRDefault="00E051EC" w:rsidP="00E051EC">
      <w:pPr>
        <w:spacing w:line="360" w:lineRule="auto"/>
        <w:ind w:firstLineChars="200" w:firstLine="480"/>
        <w:rPr>
          <w:rFonts w:cs="Arial" w:hint="eastAsia"/>
          <w:color w:val="000000"/>
        </w:rPr>
      </w:pPr>
      <w:hyperlink r:id="rId7" w:history="1">
        <w:r w:rsidRPr="000E4391">
          <w:rPr>
            <w:rStyle w:val="ab"/>
            <w:rFonts w:cs="Arial"/>
          </w:rPr>
          <w:t>https://mp.weixin.qq.com/s/a0_OW62ePrHsivJuFfW2iQ</w:t>
        </w:r>
      </w:hyperlink>
    </w:p>
    <w:p w14:paraId="0A2A96BE" w14:textId="63D6B48B" w:rsidR="00E051EC" w:rsidRDefault="00E051EC" w:rsidP="00E051EC">
      <w:pPr>
        <w:spacing w:line="360" w:lineRule="auto"/>
        <w:ind w:firstLineChars="200" w:firstLine="480"/>
        <w:rPr>
          <w:rFonts w:cs="Arial" w:hint="eastAsia"/>
          <w:color w:val="000000"/>
        </w:rPr>
      </w:pPr>
      <w:hyperlink r:id="rId8" w:history="1">
        <w:r w:rsidRPr="000E4391">
          <w:rPr>
            <w:rStyle w:val="ab"/>
            <w:rFonts w:cs="Arial"/>
          </w:rPr>
          <w:t>https://mp.weixin.qq.com/s/OdqLXXLJ3HpfuNGOorZW3Q</w:t>
        </w:r>
      </w:hyperlink>
    </w:p>
    <w:p w14:paraId="0F58BE9F" w14:textId="77777777" w:rsidR="00E051EC" w:rsidRPr="00E051EC" w:rsidRDefault="00E051EC" w:rsidP="00E051EC">
      <w:pPr>
        <w:spacing w:line="360" w:lineRule="auto"/>
        <w:ind w:firstLineChars="200" w:firstLine="480"/>
        <w:rPr>
          <w:rFonts w:cs="Arial" w:hint="eastAsia"/>
          <w:color w:val="000000"/>
        </w:rPr>
      </w:pPr>
    </w:p>
    <w:p w14:paraId="7BD05D84" w14:textId="2C71EEAA" w:rsidR="00E051EC" w:rsidRDefault="00E051EC" w:rsidP="00E051EC">
      <w:pPr>
        <w:spacing w:line="360" w:lineRule="auto"/>
        <w:ind w:firstLineChars="200" w:firstLine="480"/>
        <w:rPr>
          <w:rFonts w:cs="Arial" w:hint="eastAsia"/>
          <w:color w:val="000000"/>
        </w:rPr>
      </w:pPr>
      <w:r>
        <w:rPr>
          <w:rFonts w:cs="Arial" w:hint="eastAsia"/>
          <w:color w:val="000000"/>
        </w:rPr>
        <w:t>2、</w:t>
      </w:r>
      <w:r w:rsidRPr="00E051EC">
        <w:rPr>
          <w:rFonts w:cs="Arial"/>
          <w:b/>
          <w:bCs/>
          <w:color w:val="000000"/>
        </w:rPr>
        <w:t>运动员智慧餐厅-优秀奖</w:t>
      </w:r>
      <w:r w:rsidRPr="00E051EC">
        <w:rPr>
          <w:rFonts w:cs="Arial" w:hint="eastAsia"/>
          <w:b/>
          <w:bCs/>
          <w:color w:val="000000"/>
        </w:rPr>
        <w:t>、</w:t>
      </w:r>
      <w:r w:rsidRPr="00E051EC">
        <w:rPr>
          <w:rFonts w:cs="Arial"/>
          <w:b/>
          <w:bCs/>
          <w:color w:val="000000"/>
        </w:rPr>
        <w:t>竞技体育运动表现与数据中心-入围奖</w:t>
      </w:r>
    </w:p>
    <w:p w14:paraId="10D7C2C5" w14:textId="510B324B" w:rsidR="00E051EC" w:rsidRPr="00E051EC" w:rsidRDefault="00E051EC" w:rsidP="00E051EC">
      <w:pPr>
        <w:spacing w:line="360" w:lineRule="auto"/>
        <w:ind w:firstLineChars="200" w:firstLine="480"/>
        <w:rPr>
          <w:rFonts w:cs="Arial" w:hint="eastAsia"/>
          <w:color w:val="000000"/>
        </w:rPr>
      </w:pPr>
      <w:r>
        <w:rPr>
          <w:rFonts w:cs="Arial" w:hint="eastAsia"/>
          <w:color w:val="000000"/>
        </w:rPr>
        <w:t>评奖赛事：</w:t>
      </w:r>
      <w:r w:rsidRPr="00E051EC">
        <w:rPr>
          <w:rFonts w:cs="Arial"/>
          <w:color w:val="000000"/>
        </w:rPr>
        <w:t>第五届中国体育智能制造创新大赛</w:t>
      </w:r>
    </w:p>
    <w:p w14:paraId="3A21C00F" w14:textId="68E04D91" w:rsidR="00E051EC" w:rsidRDefault="00E051EC" w:rsidP="00E051EC">
      <w:pPr>
        <w:spacing w:line="360" w:lineRule="auto"/>
        <w:ind w:firstLineChars="200" w:firstLine="480"/>
        <w:rPr>
          <w:rFonts w:cs="Arial" w:hint="eastAsia"/>
          <w:color w:val="000000"/>
        </w:rPr>
      </w:pPr>
      <w:r>
        <w:rPr>
          <w:rFonts w:cs="Arial" w:hint="eastAsia"/>
          <w:color w:val="000000"/>
        </w:rPr>
        <w:t>获奖时间：2024年</w:t>
      </w:r>
      <w:r w:rsidRPr="00E051EC">
        <w:rPr>
          <w:rFonts w:cs="Arial"/>
          <w:color w:val="000000"/>
        </w:rPr>
        <w:t>8.23-8.25</w:t>
      </w:r>
      <w:r>
        <w:rPr>
          <w:rFonts w:cs="Arial" w:hint="eastAsia"/>
          <w:color w:val="000000"/>
        </w:rPr>
        <w:t>/</w:t>
      </w:r>
      <w:r w:rsidRPr="00E051EC">
        <w:rPr>
          <w:rFonts w:cs="Arial"/>
          <w:color w:val="000000"/>
        </w:rPr>
        <w:t>山东临沂</w:t>
      </w:r>
    </w:p>
    <w:p w14:paraId="3B39E52F" w14:textId="77777777" w:rsidR="00E051EC" w:rsidRPr="00E051EC" w:rsidRDefault="00E051EC" w:rsidP="00E051EC">
      <w:pPr>
        <w:spacing w:line="360" w:lineRule="auto"/>
        <w:ind w:firstLineChars="200" w:firstLine="480"/>
        <w:rPr>
          <w:rFonts w:cs="Arial" w:hint="eastAsia"/>
          <w:color w:val="000000"/>
        </w:rPr>
      </w:pPr>
      <w:r w:rsidRPr="00E051EC">
        <w:rPr>
          <w:rFonts w:cs="Arial"/>
          <w:color w:val="000000"/>
        </w:rPr>
        <w:t>指导单位：国家体育总局体育器材装备中心</w:t>
      </w:r>
    </w:p>
    <w:p w14:paraId="7F60F2CF" w14:textId="371A153D" w:rsidR="00E051EC" w:rsidRDefault="00E051EC" w:rsidP="00E051EC">
      <w:pPr>
        <w:spacing w:line="360" w:lineRule="auto"/>
        <w:ind w:firstLineChars="200" w:firstLine="480"/>
        <w:rPr>
          <w:rFonts w:cs="Arial" w:hint="eastAsia"/>
          <w:color w:val="000000"/>
        </w:rPr>
      </w:pPr>
      <w:r w:rsidRPr="00E051EC">
        <w:rPr>
          <w:rFonts w:cs="Arial"/>
          <w:color w:val="000000"/>
        </w:rPr>
        <w:t>主办单位：山东省体育局、山东省工业和信息化厅</w:t>
      </w:r>
    </w:p>
    <w:p w14:paraId="05417854" w14:textId="5E25713E" w:rsidR="00E051EC" w:rsidRDefault="00E051EC" w:rsidP="00CB1244">
      <w:pPr>
        <w:spacing w:line="360" w:lineRule="auto"/>
        <w:ind w:firstLineChars="200" w:firstLine="480"/>
        <w:rPr>
          <w:rFonts w:cs="Arial" w:hint="eastAsia"/>
          <w:color w:val="000000"/>
        </w:rPr>
      </w:pPr>
      <w:r>
        <w:rPr>
          <w:rFonts w:cs="Arial" w:hint="eastAsia"/>
          <w:color w:val="000000"/>
        </w:rPr>
        <w:t>获奖名单：</w:t>
      </w:r>
      <w:hyperlink r:id="rId9" w:history="1">
        <w:r w:rsidR="00CB1244" w:rsidRPr="000E4391">
          <w:rPr>
            <w:rStyle w:val="ab"/>
            <w:rFonts w:cs="Arial"/>
          </w:rPr>
          <w:t>https://mp.weixin.qq.com/s/CY1XHS6_YWHUWprZUnY_Rg</w:t>
        </w:r>
      </w:hyperlink>
    </w:p>
    <w:p w14:paraId="0C41313B" w14:textId="77777777" w:rsidR="00CB1244" w:rsidRDefault="00CB1244" w:rsidP="00CB1244">
      <w:pPr>
        <w:spacing w:line="360" w:lineRule="auto"/>
        <w:ind w:firstLineChars="200" w:firstLine="480"/>
        <w:rPr>
          <w:rFonts w:cs="Arial" w:hint="eastAsia"/>
          <w:color w:val="000000"/>
        </w:rPr>
      </w:pPr>
    </w:p>
    <w:p w14:paraId="76E37465" w14:textId="4B959606" w:rsidR="00CB1244" w:rsidRPr="00CB1244" w:rsidRDefault="00CB1244" w:rsidP="00CB1244">
      <w:pPr>
        <w:spacing w:line="360" w:lineRule="auto"/>
        <w:ind w:firstLineChars="200" w:firstLine="480"/>
        <w:rPr>
          <w:rFonts w:cs="Arial" w:hint="eastAsia"/>
          <w:b/>
          <w:bCs/>
          <w:color w:val="000000"/>
        </w:rPr>
      </w:pPr>
      <w:r>
        <w:rPr>
          <w:rFonts w:cs="Arial" w:hint="eastAsia"/>
          <w:color w:val="000000"/>
        </w:rPr>
        <w:t>3、</w:t>
      </w:r>
      <w:r w:rsidRPr="00CB1244">
        <w:rPr>
          <w:rFonts w:cs="Arial"/>
          <w:b/>
          <w:bCs/>
          <w:color w:val="000000"/>
        </w:rPr>
        <w:t>运动员智慧餐厅-银奖</w:t>
      </w:r>
      <w:r w:rsidRPr="00CB1244">
        <w:rPr>
          <w:rFonts w:cs="Arial" w:hint="eastAsia"/>
          <w:b/>
          <w:bCs/>
          <w:color w:val="000000"/>
        </w:rPr>
        <w:t>、</w:t>
      </w:r>
      <w:r w:rsidRPr="00CB1244">
        <w:rPr>
          <w:rFonts w:cs="Arial"/>
          <w:b/>
          <w:bCs/>
          <w:color w:val="000000"/>
        </w:rPr>
        <w:t>竞技体育运动表现与数据中心-铜奖</w:t>
      </w:r>
    </w:p>
    <w:p w14:paraId="2E8E9707" w14:textId="19D526AB" w:rsidR="00CB1244" w:rsidRDefault="00CB1244" w:rsidP="00CB1244">
      <w:pPr>
        <w:spacing w:line="360" w:lineRule="auto"/>
        <w:ind w:firstLineChars="200" w:firstLine="480"/>
        <w:rPr>
          <w:rFonts w:cs="Arial" w:hint="eastAsia"/>
          <w:color w:val="000000"/>
        </w:rPr>
      </w:pPr>
      <w:r>
        <w:rPr>
          <w:rFonts w:cs="Arial" w:hint="eastAsia"/>
          <w:color w:val="000000"/>
        </w:rPr>
        <w:t>评奖赛事：</w:t>
      </w:r>
      <w:r w:rsidRPr="00CB1244">
        <w:rPr>
          <w:rFonts w:cs="Arial"/>
          <w:color w:val="000000"/>
        </w:rPr>
        <w:t>第三届全国体育科技创新大赛</w:t>
      </w:r>
    </w:p>
    <w:p w14:paraId="2851D62D" w14:textId="0F5D192C" w:rsidR="00CB1244" w:rsidRDefault="00CB1244" w:rsidP="00CB1244">
      <w:pPr>
        <w:spacing w:line="360" w:lineRule="auto"/>
        <w:ind w:firstLineChars="200" w:firstLine="480"/>
        <w:rPr>
          <w:rFonts w:cs="Arial" w:hint="eastAsia"/>
          <w:color w:val="000000"/>
        </w:rPr>
      </w:pPr>
      <w:r>
        <w:rPr>
          <w:rFonts w:cs="Arial" w:hint="eastAsia"/>
          <w:color w:val="000000"/>
        </w:rPr>
        <w:t>获奖时间：2024年</w:t>
      </w:r>
      <w:r w:rsidRPr="00CB1244">
        <w:rPr>
          <w:rFonts w:cs="Arial"/>
          <w:color w:val="000000"/>
        </w:rPr>
        <w:t>9.19-9.21</w:t>
      </w:r>
      <w:r>
        <w:rPr>
          <w:rFonts w:cs="Arial" w:hint="eastAsia"/>
          <w:color w:val="000000"/>
        </w:rPr>
        <w:t>/</w:t>
      </w:r>
      <w:r w:rsidRPr="00CB1244">
        <w:rPr>
          <w:rFonts w:cs="Arial"/>
          <w:color w:val="000000"/>
        </w:rPr>
        <w:t>山东烟台</w:t>
      </w:r>
    </w:p>
    <w:p w14:paraId="2620370E" w14:textId="77777777" w:rsidR="00CB1244" w:rsidRPr="00CB1244" w:rsidRDefault="00CB1244" w:rsidP="00CB1244">
      <w:pPr>
        <w:spacing w:line="360" w:lineRule="auto"/>
        <w:ind w:firstLineChars="200" w:firstLine="480"/>
        <w:rPr>
          <w:rFonts w:cs="Arial" w:hint="eastAsia"/>
          <w:color w:val="000000"/>
        </w:rPr>
      </w:pPr>
      <w:r w:rsidRPr="00CB1244">
        <w:rPr>
          <w:rFonts w:cs="Arial"/>
          <w:color w:val="000000"/>
        </w:rPr>
        <w:t>主办单位：中国体育科学学会</w:t>
      </w:r>
    </w:p>
    <w:p w14:paraId="3CECE263" w14:textId="77777777" w:rsidR="00CB1244" w:rsidRPr="00CB1244" w:rsidRDefault="00CB1244" w:rsidP="00CB1244">
      <w:pPr>
        <w:spacing w:line="360" w:lineRule="auto"/>
        <w:ind w:firstLineChars="200" w:firstLine="480"/>
        <w:rPr>
          <w:rFonts w:cs="Arial" w:hint="eastAsia"/>
          <w:color w:val="000000"/>
        </w:rPr>
      </w:pPr>
      <w:r w:rsidRPr="00CB1244">
        <w:rPr>
          <w:rFonts w:cs="Arial"/>
          <w:color w:val="000000"/>
        </w:rPr>
        <w:t>指导单位：中国体育用品业联合会、山东省体育局</w:t>
      </w:r>
    </w:p>
    <w:p w14:paraId="3FF5EA5E" w14:textId="66B5C2AF" w:rsidR="00CB1244" w:rsidRDefault="00CB1244" w:rsidP="00CB1244">
      <w:pPr>
        <w:spacing w:line="360" w:lineRule="auto"/>
        <w:ind w:firstLineChars="200" w:firstLine="480"/>
        <w:rPr>
          <w:rFonts w:cs="Arial" w:hint="eastAsia"/>
          <w:color w:val="000000"/>
        </w:rPr>
      </w:pPr>
      <w:r w:rsidRPr="00CB1244">
        <w:rPr>
          <w:rFonts w:cs="Arial"/>
          <w:color w:val="000000"/>
        </w:rPr>
        <w:t>承办单位：山东体育学院、山东体育科学学会、烟台市体育局</w:t>
      </w:r>
    </w:p>
    <w:p w14:paraId="72BFD429" w14:textId="5F18CC3F" w:rsidR="00CB1244" w:rsidRDefault="00CB1244" w:rsidP="00CB1244">
      <w:pPr>
        <w:spacing w:line="360" w:lineRule="auto"/>
        <w:ind w:firstLineChars="200" w:firstLine="480"/>
        <w:rPr>
          <w:rFonts w:cs="Arial" w:hint="eastAsia"/>
          <w:color w:val="000000"/>
        </w:rPr>
      </w:pPr>
      <w:r>
        <w:rPr>
          <w:rFonts w:cs="Arial" w:hint="eastAsia"/>
          <w:color w:val="000000"/>
        </w:rPr>
        <w:t>获奖名单：</w:t>
      </w:r>
      <w:hyperlink r:id="rId10" w:history="1">
        <w:r w:rsidRPr="000E4391">
          <w:rPr>
            <w:rStyle w:val="ab"/>
            <w:rFonts w:cs="Arial"/>
          </w:rPr>
          <w:t>https://mp.weixin.qq.com/s/jp5VGrH2kisz7BiZ8PZMpQ</w:t>
        </w:r>
      </w:hyperlink>
    </w:p>
    <w:p w14:paraId="575CB74B" w14:textId="77777777" w:rsidR="006A464A" w:rsidRPr="00E051EC" w:rsidRDefault="006A464A" w:rsidP="000D4108">
      <w:pPr>
        <w:spacing w:line="360" w:lineRule="auto"/>
        <w:ind w:firstLineChars="200" w:firstLine="640"/>
        <w:rPr>
          <w:rFonts w:ascii="Times New Roman" w:eastAsia="仿宋_GB2312" w:hAnsi="Times New Roman" w:cs="Times New Roman"/>
          <w:bCs/>
          <w:sz w:val="32"/>
          <w:szCs w:val="48"/>
          <w:lang w:bidi="ar"/>
        </w:rPr>
      </w:pPr>
    </w:p>
    <w:p w14:paraId="15AF2BBE"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w:t>
      </w:r>
      <w:r>
        <w:rPr>
          <w:rFonts w:ascii="Times New Roman" w:eastAsia="仿宋_GB2312" w:hAnsi="Times New Roman" w:cs="Times New Roman" w:hint="eastAsia"/>
          <w:bCs/>
          <w:sz w:val="32"/>
          <w:szCs w:val="48"/>
          <w:lang w:bidi="ar"/>
        </w:rPr>
        <w:t>二</w:t>
      </w:r>
      <w:r>
        <w:rPr>
          <w:rFonts w:ascii="Times New Roman" w:eastAsia="仿宋_GB2312" w:hAnsi="Times New Roman" w:cs="Times New Roman"/>
          <w:bCs/>
          <w:sz w:val="32"/>
          <w:szCs w:val="48"/>
          <w:lang w:bidi="ar"/>
        </w:rPr>
        <w:t>）产品质量证明。第三方评估认证机构出具的检验检测报告等。</w:t>
      </w:r>
    </w:p>
    <w:p w14:paraId="4359DE9C" w14:textId="4CB5BCFB" w:rsidR="0001776D" w:rsidRPr="00704B59" w:rsidRDefault="0001776D" w:rsidP="0001776D">
      <w:pPr>
        <w:spacing w:line="360" w:lineRule="auto"/>
        <w:ind w:firstLineChars="200" w:firstLine="480"/>
        <w:rPr>
          <w:rFonts w:cs="Arial" w:hint="eastAsia"/>
          <w:color w:val="EE0000"/>
        </w:rPr>
      </w:pPr>
      <w:r>
        <w:rPr>
          <w:rFonts w:cs="Arial" w:hint="eastAsia"/>
          <w:color w:val="EE0000"/>
        </w:rPr>
        <w:t>详情</w:t>
      </w:r>
      <w:r w:rsidRPr="00704B59">
        <w:rPr>
          <w:rFonts w:cs="Arial" w:hint="eastAsia"/>
          <w:color w:val="EE0000"/>
        </w:rPr>
        <w:t>见附件</w:t>
      </w:r>
      <w:r>
        <w:rPr>
          <w:rFonts w:cs="Arial" w:hint="eastAsia"/>
          <w:color w:val="EE0000"/>
        </w:rPr>
        <w:t>-</w:t>
      </w:r>
      <w:r w:rsidR="00110214" w:rsidRPr="00110214">
        <w:rPr>
          <w:rFonts w:cs="Arial"/>
          <w:color w:val="EE0000"/>
        </w:rPr>
        <w:t>检测报告+案例+资质</w:t>
      </w:r>
      <w:r w:rsidR="00110214">
        <w:rPr>
          <w:rFonts w:cs="Arial"/>
          <w:color w:val="EE0000"/>
        </w:rPr>
        <w:t>.</w:t>
      </w:r>
      <w:r>
        <w:rPr>
          <w:rFonts w:cs="Arial"/>
          <w:color w:val="EE0000"/>
        </w:rPr>
        <w:t>zip</w:t>
      </w:r>
    </w:p>
    <w:p w14:paraId="560D13A0" w14:textId="395AB604" w:rsidR="006A464A" w:rsidRPr="0001776D" w:rsidRDefault="006A464A">
      <w:pPr>
        <w:spacing w:line="360" w:lineRule="auto"/>
        <w:ind w:firstLineChars="200" w:firstLine="640"/>
        <w:rPr>
          <w:rFonts w:ascii="Times New Roman" w:eastAsia="仿宋_GB2312" w:hAnsi="Times New Roman" w:cs="Times New Roman"/>
          <w:bCs/>
          <w:color w:val="EE0000"/>
          <w:sz w:val="32"/>
          <w:szCs w:val="48"/>
          <w:lang w:bidi="ar"/>
        </w:rPr>
      </w:pPr>
    </w:p>
    <w:p w14:paraId="2520E0CF"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w:t>
      </w:r>
      <w:r>
        <w:rPr>
          <w:rFonts w:ascii="Times New Roman" w:eastAsia="仿宋_GB2312" w:hAnsi="Times New Roman" w:cs="Times New Roman" w:hint="eastAsia"/>
          <w:bCs/>
          <w:sz w:val="32"/>
          <w:szCs w:val="48"/>
          <w:lang w:bidi="ar"/>
        </w:rPr>
        <w:t>三</w:t>
      </w:r>
      <w:r>
        <w:rPr>
          <w:rFonts w:ascii="Times New Roman" w:eastAsia="仿宋_GB2312" w:hAnsi="Times New Roman" w:cs="Times New Roman"/>
          <w:bCs/>
          <w:sz w:val="32"/>
          <w:szCs w:val="48"/>
          <w:lang w:bidi="ar"/>
        </w:rPr>
        <w:t>）案例引起的社会舆论正面评价、大众科普价值等正向意义。（如有，应说明评价主体，信息来源）</w:t>
      </w:r>
    </w:p>
    <w:p w14:paraId="2754862E" w14:textId="62628E5D" w:rsidR="00213062" w:rsidRPr="00213062" w:rsidRDefault="00213062">
      <w:pPr>
        <w:spacing w:line="360" w:lineRule="auto"/>
        <w:ind w:firstLineChars="200" w:firstLine="640"/>
        <w:rPr>
          <w:rFonts w:ascii="Calibri" w:eastAsia="仿宋_GB2312" w:hAnsi="Calibri" w:cs="Calibri"/>
          <w:bCs/>
          <w:sz w:val="32"/>
          <w:szCs w:val="48"/>
          <w:lang w:bidi="ar"/>
        </w:rPr>
      </w:pPr>
      <w:r w:rsidRPr="00213062">
        <w:rPr>
          <w:rFonts w:ascii="Calibri" w:eastAsia="仿宋_GB2312" w:hAnsi="Calibri" w:cs="Calibri" w:hint="eastAsia"/>
          <w:bCs/>
          <w:sz w:val="32"/>
          <w:szCs w:val="48"/>
          <w:highlight w:val="yellow"/>
          <w:lang w:bidi="ar"/>
        </w:rPr>
        <w:t>+</w:t>
      </w:r>
      <w:r w:rsidRPr="00213062">
        <w:rPr>
          <w:rFonts w:ascii="微软雅黑" w:eastAsia="微软雅黑" w:hAnsi="微软雅黑" w:cs="微软雅黑" w:hint="eastAsia"/>
          <w:bCs/>
          <w:sz w:val="32"/>
          <w:szCs w:val="48"/>
          <w:highlight w:val="yellow"/>
          <w:lang w:bidi="ar"/>
        </w:rPr>
        <w:t>截图和链接</w:t>
      </w:r>
    </w:p>
    <w:p w14:paraId="6595D13E" w14:textId="0E8165C6" w:rsidR="006A464A" w:rsidRPr="00704B59" w:rsidRDefault="006A464A" w:rsidP="00A57AEE">
      <w:pPr>
        <w:pStyle w:val="ad"/>
        <w:numPr>
          <w:ilvl w:val="0"/>
          <w:numId w:val="12"/>
        </w:numPr>
        <w:spacing w:after="240" w:line="360" w:lineRule="atLeast"/>
        <w:ind w:firstLineChars="0"/>
        <w:rPr>
          <w:rFonts w:ascii="Arial" w:hAnsi="Arial" w:cs="Arial"/>
          <w:color w:val="000000"/>
        </w:rPr>
      </w:pPr>
      <w:r w:rsidRPr="00704B59">
        <w:rPr>
          <w:rFonts w:ascii="Arial" w:hAnsi="Arial" w:cs="Arial"/>
          <w:color w:val="000000"/>
        </w:rPr>
        <w:t>2025</w:t>
      </w:r>
      <w:r w:rsidRPr="00704B59">
        <w:rPr>
          <w:rFonts w:ascii="Arial" w:hAnsi="Arial" w:cs="Arial"/>
          <w:color w:val="000000"/>
        </w:rPr>
        <w:t>年赛</w:t>
      </w:r>
      <w:r w:rsidRPr="00704B59">
        <w:rPr>
          <w:rFonts w:ascii="Arial" w:hAnsi="Arial" w:cs="Arial" w:hint="eastAsia"/>
          <w:color w:val="000000"/>
        </w:rPr>
        <w:t>艇世锦</w:t>
      </w:r>
      <w:r w:rsidRPr="00704B59">
        <w:rPr>
          <w:rFonts w:ascii="Arial" w:hAnsi="Arial" w:cs="Arial"/>
          <w:color w:val="000000"/>
        </w:rPr>
        <w:t>赛</w:t>
      </w:r>
      <w:r w:rsidRPr="00704B59">
        <w:rPr>
          <w:rFonts w:ascii="Arial" w:hAnsi="Arial" w:cs="Arial" w:hint="eastAsia"/>
          <w:color w:val="000000"/>
        </w:rPr>
        <w:t>推</w:t>
      </w:r>
      <w:r w:rsidRPr="00704B59">
        <w:rPr>
          <w:rFonts w:ascii="Arial" w:hAnsi="Arial" w:cs="Arial"/>
          <w:color w:val="000000"/>
        </w:rPr>
        <w:t>广大使</w:t>
      </w:r>
      <w:r w:rsidRPr="00704B59">
        <w:rPr>
          <w:rFonts w:ascii="Arial" w:hAnsi="Arial" w:cs="Arial" w:hint="eastAsia"/>
          <w:color w:val="000000"/>
        </w:rPr>
        <w:t>胡兵</w:t>
      </w:r>
      <w:r w:rsidRPr="00704B59">
        <w:rPr>
          <w:rFonts w:ascii="Arial" w:hAnsi="Arial" w:cs="Arial"/>
          <w:color w:val="000000"/>
        </w:rPr>
        <w:t>在接</w:t>
      </w:r>
      <w:r w:rsidRPr="00704B59">
        <w:rPr>
          <w:rFonts w:ascii="Arial" w:hAnsi="Arial" w:cs="Arial" w:hint="eastAsia"/>
          <w:color w:val="000000"/>
        </w:rPr>
        <w:t>受《</w:t>
      </w:r>
      <w:r w:rsidRPr="00704B59">
        <w:rPr>
          <w:rFonts w:ascii="Arial" w:hAnsi="Arial" w:cs="Arial"/>
          <w:color w:val="000000"/>
        </w:rPr>
        <w:t>新</w:t>
      </w:r>
      <w:r w:rsidRPr="00704B59">
        <w:rPr>
          <w:rFonts w:ascii="Arial" w:hAnsi="Arial" w:cs="Arial" w:hint="eastAsia"/>
          <w:color w:val="000000"/>
        </w:rPr>
        <w:t>民周刊》专访</w:t>
      </w:r>
      <w:r w:rsidRPr="00704B59">
        <w:rPr>
          <w:rFonts w:ascii="Arial" w:hAnsi="Arial" w:cs="Arial"/>
          <w:color w:val="000000"/>
        </w:rPr>
        <w:t>时</w:t>
      </w:r>
      <w:r w:rsidRPr="00704B59">
        <w:rPr>
          <w:rFonts w:ascii="Arial" w:hAnsi="Arial" w:cs="Arial"/>
          <w:color w:val="000000"/>
        </w:rPr>
        <w:t>,</w:t>
      </w:r>
      <w:r w:rsidRPr="00704B59">
        <w:rPr>
          <w:rFonts w:ascii="Arial" w:hAnsi="Arial" w:cs="Arial"/>
          <w:color w:val="000000"/>
        </w:rPr>
        <w:t>对上</w:t>
      </w:r>
      <w:r w:rsidRPr="00704B59">
        <w:rPr>
          <w:rFonts w:ascii="Arial" w:hAnsi="Arial" w:cs="Arial" w:hint="eastAsia"/>
          <w:color w:val="000000"/>
        </w:rPr>
        <w:t>海</w:t>
      </w:r>
      <w:r w:rsidRPr="00704B59">
        <w:rPr>
          <w:rFonts w:ascii="Arial" w:hAnsi="Arial" w:cs="Arial"/>
          <w:color w:val="000000"/>
        </w:rPr>
        <w:t>体育训练基地运动</w:t>
      </w:r>
      <w:r w:rsidRPr="00704B59">
        <w:rPr>
          <w:rFonts w:ascii="Arial" w:hAnsi="Arial" w:cs="Arial" w:hint="eastAsia"/>
          <w:color w:val="000000"/>
        </w:rPr>
        <w:t>员餐厅</w:t>
      </w:r>
      <w:r w:rsidRPr="00704B59">
        <w:rPr>
          <w:rFonts w:ascii="Arial" w:hAnsi="Arial" w:cs="Arial"/>
          <w:color w:val="000000"/>
        </w:rPr>
        <w:t>的</w:t>
      </w:r>
      <w:r w:rsidRPr="00704B59">
        <w:rPr>
          <w:rFonts w:ascii="Arial" w:hAnsi="Arial" w:cs="Arial"/>
          <w:color w:val="000000"/>
        </w:rPr>
        <w:t>AI</w:t>
      </w:r>
      <w:r w:rsidRPr="00704B59">
        <w:rPr>
          <w:rFonts w:ascii="Arial" w:hAnsi="Arial" w:cs="Arial" w:hint="eastAsia"/>
          <w:color w:val="000000"/>
        </w:rPr>
        <w:t>配餐区</w:t>
      </w:r>
      <w:r w:rsidRPr="00704B59">
        <w:rPr>
          <w:rFonts w:ascii="Arial" w:hAnsi="Arial" w:cs="Arial"/>
          <w:color w:val="000000"/>
        </w:rPr>
        <w:t>(</w:t>
      </w:r>
      <w:r w:rsidRPr="00704B59">
        <w:rPr>
          <w:rFonts w:ascii="Arial" w:hAnsi="Arial" w:cs="Arial" w:hint="eastAsia"/>
          <w:color w:val="000000"/>
        </w:rPr>
        <w:t>康比特</w:t>
      </w:r>
      <w:r w:rsidRPr="00704B59">
        <w:rPr>
          <w:rFonts w:ascii="Arial" w:hAnsi="Arial" w:cs="Arial" w:hint="eastAsia"/>
          <w:color w:val="000000"/>
        </w:rPr>
        <w:t>AI</w:t>
      </w:r>
      <w:r w:rsidRPr="00704B59">
        <w:rPr>
          <w:rFonts w:ascii="Arial" w:hAnsi="Arial" w:cs="Arial" w:hint="eastAsia"/>
          <w:color w:val="000000"/>
        </w:rPr>
        <w:t>营养智慧食堂</w:t>
      </w:r>
      <w:r w:rsidRPr="00704B59">
        <w:rPr>
          <w:rFonts w:ascii="Arial" w:hAnsi="Arial" w:cs="Arial"/>
          <w:color w:val="000000"/>
        </w:rPr>
        <w:t>)</w:t>
      </w:r>
      <w:r w:rsidRPr="00704B59">
        <w:rPr>
          <w:rFonts w:ascii="Arial" w:hAnsi="Arial" w:cs="Arial" w:hint="eastAsia"/>
          <w:color w:val="000000"/>
        </w:rPr>
        <w:t>赞</w:t>
      </w:r>
      <w:r w:rsidRPr="00704B59">
        <w:rPr>
          <w:rFonts w:ascii="Arial" w:hAnsi="Arial" w:cs="Arial"/>
          <w:color w:val="000000"/>
        </w:rPr>
        <w:t>不</w:t>
      </w:r>
      <w:r w:rsidRPr="00704B59">
        <w:rPr>
          <w:rFonts w:ascii="Arial" w:hAnsi="Arial" w:cs="Arial" w:hint="eastAsia"/>
          <w:color w:val="000000"/>
        </w:rPr>
        <w:t>绝口</w:t>
      </w:r>
      <w:r w:rsidRPr="00704B59">
        <w:rPr>
          <w:rFonts w:ascii="Arial" w:hAnsi="Arial" w:cs="Arial"/>
          <w:color w:val="000000"/>
        </w:rPr>
        <w:t>。</w:t>
      </w:r>
    </w:p>
    <w:p w14:paraId="097C5AB1" w14:textId="439FDDD6" w:rsidR="006A464A" w:rsidRDefault="00213062" w:rsidP="00A57AEE">
      <w:pPr>
        <w:pStyle w:val="ad"/>
        <w:numPr>
          <w:ilvl w:val="0"/>
          <w:numId w:val="12"/>
        </w:numPr>
        <w:spacing w:after="240" w:line="360" w:lineRule="atLeast"/>
        <w:ind w:firstLineChars="0"/>
        <w:rPr>
          <w:rFonts w:ascii="Arial" w:hAnsi="Arial" w:cs="Arial"/>
          <w:color w:val="000000"/>
        </w:rPr>
      </w:pPr>
      <w:r>
        <w:rPr>
          <w:rFonts w:ascii="Arial" w:hAnsi="Arial" w:cs="Arial" w:hint="eastAsia"/>
          <w:color w:val="000000"/>
        </w:rPr>
        <w:t>康比特</w:t>
      </w:r>
      <w:r>
        <w:rPr>
          <w:rFonts w:ascii="Arial" w:hAnsi="Arial" w:cs="Arial" w:hint="eastAsia"/>
          <w:color w:val="000000"/>
        </w:rPr>
        <w:t>AI</w:t>
      </w:r>
      <w:r>
        <w:rPr>
          <w:rFonts w:ascii="Arial" w:hAnsi="Arial" w:cs="Arial" w:hint="eastAsia"/>
          <w:color w:val="000000"/>
        </w:rPr>
        <w:t>营养</w:t>
      </w:r>
      <w:r w:rsidR="00704B59" w:rsidRPr="00704B59">
        <w:rPr>
          <w:rFonts w:ascii="Arial" w:hAnsi="Arial" w:cs="Arial"/>
          <w:color w:val="000000"/>
        </w:rPr>
        <w:t>智慧食堂</w:t>
      </w:r>
      <w:r>
        <w:rPr>
          <w:rFonts w:ascii="Arial" w:hAnsi="Arial" w:cs="Arial" w:hint="eastAsia"/>
          <w:color w:val="000000"/>
        </w:rPr>
        <w:t>模式及项目应用</w:t>
      </w:r>
      <w:r w:rsidR="00704B59" w:rsidRPr="00704B59">
        <w:rPr>
          <w:rFonts w:ascii="Arial" w:hAnsi="Arial" w:cs="Arial"/>
          <w:color w:val="000000"/>
        </w:rPr>
        <w:t>被《人民日报》、中国体育报、凤凰网等主流媒体报道；</w:t>
      </w:r>
    </w:p>
    <w:p w14:paraId="59A4A212" w14:textId="149939EC" w:rsidR="00213062" w:rsidRPr="00A13C2D" w:rsidRDefault="00213062" w:rsidP="00A57AEE">
      <w:pPr>
        <w:pStyle w:val="ad"/>
        <w:numPr>
          <w:ilvl w:val="0"/>
          <w:numId w:val="12"/>
        </w:numPr>
        <w:spacing w:after="240" w:line="360" w:lineRule="atLeast"/>
        <w:ind w:firstLineChars="0"/>
        <w:rPr>
          <w:rFonts w:ascii="Arial" w:hAnsi="Arial" w:cs="Arial"/>
          <w:color w:val="000000"/>
          <w:highlight w:val="yellow"/>
        </w:rPr>
      </w:pPr>
      <w:r w:rsidRPr="00A13C2D">
        <w:rPr>
          <w:rFonts w:ascii="Arial" w:hAnsi="Arial" w:cs="Arial" w:hint="eastAsia"/>
          <w:color w:val="000000"/>
          <w:highlight w:val="yellow"/>
        </w:rPr>
        <w:t>冬奥村的报道</w:t>
      </w:r>
      <w:r w:rsidRPr="00A13C2D">
        <w:rPr>
          <w:rFonts w:ascii="Arial" w:hAnsi="Arial" w:cs="Arial" w:hint="eastAsia"/>
          <w:color w:val="000000"/>
          <w:highlight w:val="yellow"/>
        </w:rPr>
        <w:t>+</w:t>
      </w:r>
      <w:r w:rsidRPr="00A13C2D">
        <w:rPr>
          <w:rFonts w:ascii="Arial" w:hAnsi="Arial" w:cs="Arial" w:hint="eastAsia"/>
          <w:color w:val="000000"/>
          <w:highlight w:val="yellow"/>
        </w:rPr>
        <w:t>下</w:t>
      </w:r>
      <w:r w:rsidRPr="00A13C2D">
        <w:rPr>
          <w:rFonts w:ascii="Arial" w:hAnsi="Arial" w:cs="Arial" w:hint="eastAsia"/>
          <w:color w:val="000000"/>
          <w:highlight w:val="yellow"/>
        </w:rPr>
        <w:t xml:space="preserve"> </w:t>
      </w:r>
    </w:p>
    <w:p w14:paraId="21C52AD4" w14:textId="6827B80E" w:rsidR="00704B59" w:rsidRPr="000703E5" w:rsidRDefault="000703E5" w:rsidP="000703E5">
      <w:pPr>
        <w:pStyle w:val="ad"/>
        <w:numPr>
          <w:ilvl w:val="0"/>
          <w:numId w:val="12"/>
        </w:numPr>
        <w:spacing w:line="360" w:lineRule="atLeast"/>
        <w:ind w:firstLineChars="0"/>
        <w:rPr>
          <w:rFonts w:ascii="Arial" w:hAnsi="Arial" w:cs="Arial"/>
          <w:color w:val="000000"/>
        </w:rPr>
      </w:pPr>
      <w:r>
        <w:rPr>
          <w:rFonts w:ascii="Arial" w:hAnsi="Arial" w:cs="Arial" w:hint="eastAsia"/>
          <w:color w:val="000000"/>
        </w:rPr>
        <w:t>江苏省委办公厅西康宾馆</w:t>
      </w:r>
      <w:r w:rsidRPr="000703E5">
        <w:rPr>
          <w:rFonts w:ascii="Arial" w:hAnsi="Arial" w:cs="Arial"/>
          <w:color w:val="000000"/>
        </w:rPr>
        <w:t>联合康比特，依托</w:t>
      </w:r>
      <w:r w:rsidRPr="000703E5">
        <w:rPr>
          <w:rFonts w:ascii="Arial" w:hAnsi="Arial" w:cs="Arial"/>
          <w:color w:val="000000"/>
        </w:rPr>
        <w:t>AI</w:t>
      </w:r>
      <w:r w:rsidRPr="000703E5">
        <w:rPr>
          <w:rFonts w:ascii="Arial" w:hAnsi="Arial" w:cs="Arial"/>
          <w:color w:val="000000"/>
        </w:rPr>
        <w:t>智能化系统赋能餐饮服务，以</w:t>
      </w:r>
      <w:r w:rsidRPr="000703E5">
        <w:rPr>
          <w:rFonts w:ascii="Arial" w:hAnsi="Arial" w:cs="Arial"/>
          <w:color w:val="000000"/>
        </w:rPr>
        <w:t>“</w:t>
      </w:r>
      <w:r w:rsidRPr="000703E5">
        <w:rPr>
          <w:rFonts w:ascii="Arial" w:hAnsi="Arial" w:cs="Arial"/>
          <w:color w:val="000000"/>
        </w:rPr>
        <w:t>三减三健</w:t>
      </w:r>
      <w:r w:rsidRPr="000703E5">
        <w:rPr>
          <w:rFonts w:ascii="Arial" w:hAnsi="Arial" w:cs="Arial"/>
          <w:color w:val="000000"/>
        </w:rPr>
        <w:t>”</w:t>
      </w:r>
      <w:r w:rsidRPr="000703E5">
        <w:rPr>
          <w:rFonts w:ascii="Arial" w:hAnsi="Arial" w:cs="Arial"/>
          <w:color w:val="000000"/>
        </w:rPr>
        <w:t>为行动指引，聚焦智慧配餐、合理膳食、智能结算</w:t>
      </w:r>
      <w:r>
        <w:rPr>
          <w:rFonts w:ascii="Arial" w:hAnsi="Arial" w:cs="Arial" w:hint="eastAsia"/>
          <w:color w:val="000000"/>
        </w:rPr>
        <w:t>、</w:t>
      </w:r>
      <w:r w:rsidRPr="000703E5">
        <w:rPr>
          <w:rFonts w:ascii="Arial" w:hAnsi="Arial" w:cs="Arial"/>
          <w:color w:val="000000"/>
        </w:rPr>
        <w:t>杜绝浪费等目标，打造智慧营养健康餐厅，数字化全面焕新升级服务体系</w:t>
      </w:r>
      <w:r>
        <w:rPr>
          <w:rFonts w:ascii="Arial" w:hAnsi="Arial" w:cs="Arial" w:hint="eastAsia"/>
          <w:color w:val="000000"/>
        </w:rPr>
        <w:t>。西康宾馆运营负责人向康比特反馈，餐厅</w:t>
      </w:r>
      <w:r w:rsidRPr="000703E5">
        <w:rPr>
          <w:rFonts w:ascii="Arial" w:hAnsi="Arial" w:cs="Arial"/>
          <w:color w:val="000000"/>
        </w:rPr>
        <w:t>数字化运营介入后卓有成效，直接推动餐余成本下降</w:t>
      </w:r>
      <w:r w:rsidRPr="000703E5">
        <w:rPr>
          <w:rFonts w:ascii="Arial" w:hAnsi="Arial" w:cs="Arial"/>
          <w:color w:val="000000"/>
        </w:rPr>
        <w:t>80%</w:t>
      </w:r>
      <w:r w:rsidRPr="000703E5">
        <w:rPr>
          <w:rFonts w:ascii="Arial" w:hAnsi="Arial" w:cs="Arial"/>
          <w:color w:val="000000"/>
        </w:rPr>
        <w:t>，总成本下降</w:t>
      </w:r>
      <w:r w:rsidRPr="000703E5">
        <w:rPr>
          <w:rFonts w:ascii="Arial" w:hAnsi="Arial" w:cs="Arial"/>
          <w:color w:val="000000"/>
        </w:rPr>
        <w:t>30%</w:t>
      </w:r>
      <w:r>
        <w:rPr>
          <w:rFonts w:ascii="Arial" w:hAnsi="Arial" w:cs="Arial" w:hint="eastAsia"/>
          <w:color w:val="000000"/>
        </w:rPr>
        <w:t>。</w:t>
      </w:r>
    </w:p>
    <w:p w14:paraId="240E33D4" w14:textId="77777777" w:rsidR="006A464A" w:rsidRPr="000703E5" w:rsidRDefault="006A464A" w:rsidP="006A464A">
      <w:pPr>
        <w:spacing w:line="360" w:lineRule="auto"/>
        <w:ind w:firstLineChars="200" w:firstLine="640"/>
        <w:rPr>
          <w:rFonts w:ascii="Times New Roman" w:eastAsia="仿宋_GB2312" w:hAnsi="Times New Roman" w:cs="Times New Roman"/>
          <w:bCs/>
          <w:sz w:val="32"/>
          <w:szCs w:val="48"/>
          <w:lang w:bidi="ar"/>
        </w:rPr>
      </w:pPr>
    </w:p>
    <w:p w14:paraId="77C53B7A"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w:t>
      </w:r>
      <w:r>
        <w:rPr>
          <w:rFonts w:ascii="Times New Roman" w:eastAsia="仿宋_GB2312" w:hAnsi="Times New Roman" w:cs="Times New Roman" w:hint="eastAsia"/>
          <w:bCs/>
          <w:sz w:val="32"/>
          <w:szCs w:val="48"/>
          <w:lang w:bidi="ar"/>
        </w:rPr>
        <w:t>四</w:t>
      </w:r>
      <w:r>
        <w:rPr>
          <w:rFonts w:ascii="Times New Roman" w:eastAsia="仿宋_GB2312" w:hAnsi="Times New Roman" w:cs="Times New Roman"/>
          <w:bCs/>
          <w:sz w:val="32"/>
          <w:szCs w:val="48"/>
          <w:lang w:bidi="ar"/>
        </w:rPr>
        <w:t>）案例相关图片、视频等。（</w:t>
      </w:r>
      <w:r>
        <w:rPr>
          <w:rFonts w:ascii="Times New Roman" w:eastAsia="仿宋_GB2312" w:hAnsi="Times New Roman" w:cs="Times New Roman" w:hint="eastAsia"/>
          <w:bCs/>
          <w:sz w:val="32"/>
          <w:szCs w:val="48"/>
          <w:lang w:bidi="ar"/>
        </w:rPr>
        <w:t>可</w:t>
      </w:r>
      <w:r>
        <w:rPr>
          <w:rFonts w:ascii="Times New Roman" w:eastAsia="仿宋_GB2312" w:hAnsi="Times New Roman" w:cs="Times New Roman"/>
          <w:bCs/>
          <w:sz w:val="32"/>
          <w:szCs w:val="48"/>
          <w:lang w:bidi="ar"/>
        </w:rPr>
        <w:t>另提供附件）</w:t>
      </w:r>
    </w:p>
    <w:p w14:paraId="4C332D95" w14:textId="7B2F831F" w:rsidR="00704B59" w:rsidRPr="00704B59" w:rsidRDefault="00E3515C" w:rsidP="00704B59">
      <w:pPr>
        <w:spacing w:line="360" w:lineRule="auto"/>
        <w:ind w:firstLineChars="200" w:firstLine="480"/>
        <w:rPr>
          <w:rFonts w:cs="Arial" w:hint="eastAsia"/>
          <w:color w:val="EE0000"/>
        </w:rPr>
      </w:pPr>
      <w:r>
        <w:rPr>
          <w:rFonts w:cs="Arial" w:hint="eastAsia"/>
          <w:color w:val="EE0000"/>
        </w:rPr>
        <w:t>详情</w:t>
      </w:r>
      <w:r w:rsidR="00704B59" w:rsidRPr="00704B59">
        <w:rPr>
          <w:rFonts w:cs="Arial" w:hint="eastAsia"/>
          <w:color w:val="EE0000"/>
        </w:rPr>
        <w:t>见附件</w:t>
      </w:r>
      <w:r w:rsidR="00E435FC">
        <w:rPr>
          <w:rFonts w:cs="Arial" w:hint="eastAsia"/>
          <w:color w:val="EE0000"/>
        </w:rPr>
        <w:t>-</w:t>
      </w:r>
      <w:r w:rsidR="00110214" w:rsidRPr="00110214">
        <w:rPr>
          <w:rFonts w:cs="Arial"/>
          <w:color w:val="EE0000"/>
        </w:rPr>
        <w:t>检测报告+案例+资质</w:t>
      </w:r>
      <w:r w:rsidR="00110214">
        <w:rPr>
          <w:rFonts w:cs="Arial"/>
          <w:color w:val="EE0000"/>
        </w:rPr>
        <w:t>.zip</w:t>
      </w:r>
    </w:p>
    <w:p w14:paraId="1A4965DB" w14:textId="77777777" w:rsidR="006A464A" w:rsidRPr="00704B59" w:rsidRDefault="006A464A">
      <w:pPr>
        <w:spacing w:line="360" w:lineRule="auto"/>
        <w:ind w:firstLineChars="200" w:firstLine="640"/>
        <w:rPr>
          <w:rFonts w:ascii="Times New Roman" w:eastAsia="仿宋_GB2312" w:hAnsi="Times New Roman" w:cs="Times New Roman"/>
          <w:bCs/>
          <w:sz w:val="32"/>
          <w:szCs w:val="48"/>
          <w:lang w:bidi="ar"/>
        </w:rPr>
      </w:pPr>
    </w:p>
    <w:p w14:paraId="3C7B628D" w14:textId="77777777" w:rsidR="00EF0E04" w:rsidRDefault="00000000">
      <w:pPr>
        <w:spacing w:line="360" w:lineRule="auto"/>
        <w:ind w:firstLineChars="200" w:firstLine="640"/>
        <w:rPr>
          <w:rFonts w:ascii="Times New Roman" w:eastAsia="仿宋_GB2312" w:hAnsi="Times New Roman" w:cs="Times New Roman"/>
          <w:bCs/>
          <w:sz w:val="32"/>
          <w:szCs w:val="48"/>
          <w:lang w:bidi="ar"/>
        </w:rPr>
      </w:pPr>
      <w:r>
        <w:rPr>
          <w:rFonts w:ascii="Times New Roman" w:eastAsia="仿宋_GB2312" w:hAnsi="Times New Roman" w:cs="Times New Roman"/>
          <w:bCs/>
          <w:sz w:val="32"/>
          <w:szCs w:val="48"/>
          <w:lang w:bidi="ar"/>
        </w:rPr>
        <w:t>（</w:t>
      </w:r>
      <w:r>
        <w:rPr>
          <w:rFonts w:ascii="Times New Roman" w:eastAsia="仿宋_GB2312" w:hAnsi="Times New Roman" w:cs="Times New Roman" w:hint="eastAsia"/>
          <w:bCs/>
          <w:sz w:val="32"/>
          <w:szCs w:val="48"/>
          <w:lang w:bidi="ar"/>
        </w:rPr>
        <w:t>五</w:t>
      </w:r>
      <w:r>
        <w:rPr>
          <w:rFonts w:ascii="Times New Roman" w:eastAsia="仿宋_GB2312" w:hAnsi="Times New Roman" w:cs="Times New Roman"/>
          <w:bCs/>
          <w:sz w:val="32"/>
          <w:szCs w:val="48"/>
          <w:lang w:bidi="ar"/>
        </w:rPr>
        <w:t>）单位相关资质证明</w:t>
      </w:r>
      <w:r>
        <w:rPr>
          <w:rFonts w:ascii="Times New Roman" w:eastAsia="仿宋_GB2312" w:hAnsi="Times New Roman" w:cs="Times New Roman" w:hint="eastAsia"/>
          <w:bCs/>
          <w:sz w:val="32"/>
          <w:szCs w:val="48"/>
          <w:lang w:bidi="ar"/>
        </w:rPr>
        <w:t>。</w:t>
      </w:r>
    </w:p>
    <w:p w14:paraId="5C78641D" w14:textId="14B1D985" w:rsidR="00E3515C" w:rsidRDefault="00E3515C" w:rsidP="00E3515C">
      <w:pPr>
        <w:spacing w:line="360" w:lineRule="auto"/>
        <w:ind w:firstLineChars="200" w:firstLine="480"/>
        <w:rPr>
          <w:rFonts w:cs="Arial" w:hint="eastAsia"/>
          <w:color w:val="EE0000"/>
        </w:rPr>
      </w:pPr>
      <w:r>
        <w:rPr>
          <w:rFonts w:cs="Arial" w:hint="eastAsia"/>
          <w:color w:val="EE0000"/>
        </w:rPr>
        <w:t>详情</w:t>
      </w:r>
      <w:r w:rsidRPr="00704B59">
        <w:rPr>
          <w:rFonts w:cs="Arial" w:hint="eastAsia"/>
          <w:color w:val="EE0000"/>
        </w:rPr>
        <w:t>见附件</w:t>
      </w:r>
      <w:r>
        <w:rPr>
          <w:rFonts w:cs="Arial" w:hint="eastAsia"/>
          <w:color w:val="EE0000"/>
        </w:rPr>
        <w:t>-</w:t>
      </w:r>
      <w:r w:rsidR="00110214" w:rsidRPr="00110214">
        <w:rPr>
          <w:rFonts w:cs="Arial"/>
          <w:color w:val="EE0000"/>
        </w:rPr>
        <w:t>检测报告+案例+资质</w:t>
      </w:r>
      <w:r w:rsidR="00110214">
        <w:rPr>
          <w:rFonts w:cs="Arial"/>
          <w:color w:val="EE0000"/>
        </w:rPr>
        <w:t>.zip</w:t>
      </w:r>
    </w:p>
    <w:p w14:paraId="1C3A2594" w14:textId="16FDDF4F" w:rsidR="00E3515C" w:rsidRPr="00E3515C" w:rsidRDefault="00E3515C" w:rsidP="00E3515C">
      <w:pPr>
        <w:spacing w:line="360" w:lineRule="auto"/>
        <w:ind w:firstLineChars="200" w:firstLine="480"/>
        <w:rPr>
          <w:rFonts w:ascii="Arial" w:hAnsi="Arial" w:cs="Arial"/>
          <w:color w:val="000000"/>
        </w:rPr>
      </w:pPr>
      <w:r>
        <w:rPr>
          <w:rFonts w:ascii="Arial" w:hAnsi="Arial" w:cs="Arial" w:hint="eastAsia"/>
          <w:color w:val="000000"/>
        </w:rPr>
        <w:t>·</w:t>
      </w:r>
      <w:r w:rsidRPr="00E3515C">
        <w:rPr>
          <w:rFonts w:ascii="Arial" w:hAnsi="Arial" w:cs="Arial"/>
          <w:color w:val="000000"/>
        </w:rPr>
        <w:t>质量管理认证：</w:t>
      </w:r>
      <w:r w:rsidRPr="00E3515C">
        <w:rPr>
          <w:rFonts w:ascii="Arial" w:hAnsi="Arial" w:cs="Arial"/>
          <w:color w:val="000000"/>
        </w:rPr>
        <w:t>HACCP</w:t>
      </w:r>
      <w:r w:rsidRPr="00E3515C">
        <w:rPr>
          <w:rFonts w:ascii="Arial" w:hAnsi="Arial" w:cs="Arial"/>
          <w:color w:val="000000"/>
        </w:rPr>
        <w:t>、</w:t>
      </w:r>
      <w:r w:rsidRPr="00E3515C">
        <w:rPr>
          <w:rFonts w:ascii="Arial" w:hAnsi="Arial" w:cs="Arial"/>
          <w:color w:val="000000"/>
        </w:rPr>
        <w:t xml:space="preserve">ISO 22000 </w:t>
      </w:r>
      <w:r w:rsidRPr="00E3515C">
        <w:rPr>
          <w:rFonts w:ascii="Arial" w:hAnsi="Arial" w:cs="Arial"/>
          <w:color w:val="000000"/>
        </w:rPr>
        <w:t>、</w:t>
      </w:r>
      <w:r w:rsidRPr="00E3515C">
        <w:rPr>
          <w:rFonts w:ascii="Arial" w:hAnsi="Arial" w:cs="Arial"/>
          <w:color w:val="000000"/>
        </w:rPr>
        <w:t xml:space="preserve"> ISO 9001</w:t>
      </w:r>
      <w:r w:rsidRPr="00E3515C">
        <w:rPr>
          <w:rFonts w:ascii="Arial" w:hAnsi="Arial" w:cs="Arial"/>
          <w:color w:val="000000"/>
        </w:rPr>
        <w:t>、</w:t>
      </w:r>
      <w:r w:rsidRPr="00E3515C">
        <w:rPr>
          <w:rFonts w:ascii="Arial" w:hAnsi="Arial" w:cs="Arial"/>
          <w:color w:val="000000"/>
        </w:rPr>
        <w:t xml:space="preserve"> CNAS</w:t>
      </w:r>
    </w:p>
    <w:p w14:paraId="3623522D" w14:textId="00C2486D" w:rsidR="00E3515C" w:rsidRPr="00E3515C" w:rsidRDefault="00E3515C" w:rsidP="00110214">
      <w:pPr>
        <w:spacing w:after="240" w:line="360" w:lineRule="auto"/>
        <w:ind w:firstLineChars="200" w:firstLine="480"/>
        <w:rPr>
          <w:rFonts w:ascii="Arial" w:hAnsi="Arial" w:cs="Arial"/>
          <w:color w:val="000000"/>
        </w:rPr>
      </w:pPr>
      <w:r>
        <w:rPr>
          <w:rFonts w:ascii="Arial" w:hAnsi="Arial" w:cs="Arial" w:hint="eastAsia"/>
          <w:color w:val="000000"/>
        </w:rPr>
        <w:t>·</w:t>
      </w:r>
      <w:r w:rsidRPr="00E3515C">
        <w:rPr>
          <w:rFonts w:ascii="Arial" w:hAnsi="Arial" w:cs="Arial"/>
          <w:color w:val="000000"/>
        </w:rPr>
        <w:t>国产化认证：统信、麒麟、鲲鹏</w:t>
      </w:r>
    </w:p>
    <w:sectPr w:rsidR="00E3515C" w:rsidRPr="00E351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88B1" w14:textId="77777777" w:rsidR="00380DA8" w:rsidRDefault="00380DA8" w:rsidP="007573FB">
      <w:pPr>
        <w:rPr>
          <w:rFonts w:hint="eastAsia"/>
        </w:rPr>
      </w:pPr>
      <w:r>
        <w:separator/>
      </w:r>
    </w:p>
  </w:endnote>
  <w:endnote w:type="continuationSeparator" w:id="0">
    <w:p w14:paraId="5EBC88B5" w14:textId="77777777" w:rsidR="00380DA8" w:rsidRDefault="00380DA8" w:rsidP="007573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黑体_GBK">
    <w:altName w:val="Arial Unicode MS"/>
    <w:charset w:val="86"/>
    <w:family w:val="auto"/>
    <w:pitch w:val="default"/>
    <w:sig w:usb0="00000000" w:usb1="00000000" w:usb2="00000000" w:usb3="00000000" w:csb0="00040000" w:csb1="00000000"/>
    <w:embedRegular r:id="rId1" w:subsetted="1" w:fontKey="{ECF194A8-8E3A-4721-8BCD-ED9FFEABCE48}"/>
  </w:font>
  <w:font w:name="仿宋_GB2312">
    <w:altName w:val="微软雅黑"/>
    <w:charset w:val="86"/>
    <w:family w:val="modern"/>
    <w:pitch w:val="fixed"/>
    <w:sig w:usb0="00000000" w:usb1="080E0000" w:usb2="00000010" w:usb3="00000000" w:csb0="00040000" w:csb1="00000000"/>
    <w:embedRegular r:id="rId2" w:subsetted="1" w:fontKey="{51D4FCA0-F2C3-4827-A680-77ABDD7AAD1A}"/>
    <w:embedBold r:id="rId3" w:subsetted="1" w:fontKey="{C2C32278-1EA6-4CFE-9CB5-7ECF9C975EB6}"/>
  </w:font>
  <w:font w:name="黑体">
    <w:altName w:val="SimHei"/>
    <w:panose1 w:val="02010609060101010101"/>
    <w:charset w:val="86"/>
    <w:family w:val="modern"/>
    <w:pitch w:val="fixed"/>
    <w:sig w:usb0="800002BF" w:usb1="38CF7CFA" w:usb2="00000016" w:usb3="00000000" w:csb0="00040001" w:csb1="00000000"/>
    <w:embedRegular r:id="rId4" w:subsetted="1" w:fontKey="{15232FA6-2D53-4462-9924-63AB6E455BAF}"/>
  </w:font>
  <w:font w:name="微软雅黑">
    <w:panose1 w:val="020B0503020204020204"/>
    <w:charset w:val="86"/>
    <w:family w:val="swiss"/>
    <w:pitch w:val="variable"/>
    <w:sig w:usb0="80000287" w:usb1="2ACF3C50" w:usb2="00000016" w:usb3="00000000" w:csb0="0004001F" w:csb1="00000000"/>
    <w:embedRegular r:id="rId5" w:subsetted="1" w:fontKey="{6DB35343-808C-4CAF-B422-B5E94C0D4361}"/>
  </w:font>
  <w:font w:name="Calibri">
    <w:panose1 w:val="020F0502020204030204"/>
    <w:charset w:val="00"/>
    <w:family w:val="swiss"/>
    <w:pitch w:val="variable"/>
    <w:sig w:usb0="E4002EFF" w:usb1="C200247B" w:usb2="00000009" w:usb3="00000000" w:csb0="000001FF" w:csb1="00000000"/>
    <w:embedRegular r:id="rId6" w:subsetted="1" w:fontKey="{16E98B87-7920-435B-AF96-B8CE60ECFA0C}"/>
  </w:font>
  <w:font w:name="仿宋">
    <w:panose1 w:val="02010609060101010101"/>
    <w:charset w:val="86"/>
    <w:family w:val="modern"/>
    <w:pitch w:val="fixed"/>
    <w:sig w:usb0="800002BF" w:usb1="38CF7CFA" w:usb2="00000016" w:usb3="00000000" w:csb0="00040001" w:csb1="00000000"/>
    <w:embedRegular r:id="rId7" w:subsetted="1" w:fontKey="{2B17DC9B-DBA0-4CD9-991E-38C031186A3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2ABF" w14:textId="77777777" w:rsidR="00380DA8" w:rsidRDefault="00380DA8" w:rsidP="007573FB">
      <w:pPr>
        <w:rPr>
          <w:rFonts w:hint="eastAsia"/>
        </w:rPr>
      </w:pPr>
      <w:r>
        <w:separator/>
      </w:r>
    </w:p>
  </w:footnote>
  <w:footnote w:type="continuationSeparator" w:id="0">
    <w:p w14:paraId="63F4CBCF" w14:textId="77777777" w:rsidR="00380DA8" w:rsidRDefault="00380DA8" w:rsidP="007573F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689"/>
    <w:multiLevelType w:val="hybridMultilevel"/>
    <w:tmpl w:val="E730BDE8"/>
    <w:lvl w:ilvl="0" w:tplc="0409000F">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 w15:restartNumberingAfterBreak="0">
    <w:nsid w:val="036B52E5"/>
    <w:multiLevelType w:val="multilevel"/>
    <w:tmpl w:val="91969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052E1"/>
    <w:multiLevelType w:val="hybridMultilevel"/>
    <w:tmpl w:val="AC687D40"/>
    <w:lvl w:ilvl="0" w:tplc="0409000F">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 w15:restartNumberingAfterBreak="0">
    <w:nsid w:val="1C550C7C"/>
    <w:multiLevelType w:val="hybridMultilevel"/>
    <w:tmpl w:val="406E2DB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DCC612D"/>
    <w:multiLevelType w:val="hybridMultilevel"/>
    <w:tmpl w:val="903847B8"/>
    <w:lvl w:ilvl="0" w:tplc="0409000F">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5" w15:restartNumberingAfterBreak="0">
    <w:nsid w:val="2B994101"/>
    <w:multiLevelType w:val="hybridMultilevel"/>
    <w:tmpl w:val="1A987BE6"/>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317E60A5"/>
    <w:multiLevelType w:val="hybridMultilevel"/>
    <w:tmpl w:val="20560B68"/>
    <w:lvl w:ilvl="0" w:tplc="56DEF290">
      <w:start w:val="3"/>
      <w:numFmt w:val="bullet"/>
      <w:lvlText w:val=""/>
      <w:lvlJc w:val="left"/>
      <w:pPr>
        <w:ind w:left="360" w:hanging="360"/>
      </w:pPr>
      <w:rPr>
        <w:rFonts w:ascii="Symbol" w:eastAsia="宋体" w:hAnsi="Symbol" w:cs="宋体"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3A981429"/>
    <w:multiLevelType w:val="hybridMultilevel"/>
    <w:tmpl w:val="C3C012E8"/>
    <w:lvl w:ilvl="0" w:tplc="9E14D9BC">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8" w15:restartNumberingAfterBreak="0">
    <w:nsid w:val="44E001C1"/>
    <w:multiLevelType w:val="hybridMultilevel"/>
    <w:tmpl w:val="E22E7EC8"/>
    <w:lvl w:ilvl="0" w:tplc="0409000F">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9" w15:restartNumberingAfterBreak="0">
    <w:nsid w:val="5D3501B0"/>
    <w:multiLevelType w:val="hybridMultilevel"/>
    <w:tmpl w:val="5B842D0E"/>
    <w:lvl w:ilvl="0" w:tplc="1B168694">
      <w:start w:val="3"/>
      <w:numFmt w:val="bullet"/>
      <w:lvlText w:val=""/>
      <w:lvlJc w:val="left"/>
      <w:pPr>
        <w:ind w:left="960" w:hanging="480"/>
      </w:pPr>
      <w:rPr>
        <w:rFonts w:ascii="宋体" w:eastAsia="宋体" w:hAnsi="宋体" w:cs="Arial" w:hint="eastAsia"/>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0" w15:restartNumberingAfterBreak="0">
    <w:nsid w:val="5F3948D5"/>
    <w:multiLevelType w:val="hybridMultilevel"/>
    <w:tmpl w:val="BDA4F242"/>
    <w:lvl w:ilvl="0" w:tplc="0409000F">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1" w15:restartNumberingAfterBreak="0">
    <w:nsid w:val="629F409C"/>
    <w:multiLevelType w:val="hybridMultilevel"/>
    <w:tmpl w:val="0B2CD972"/>
    <w:lvl w:ilvl="0" w:tplc="A17EE12C">
      <w:numFmt w:val="bullet"/>
      <w:lvlText w:val="-"/>
      <w:lvlJc w:val="left"/>
      <w:pPr>
        <w:ind w:left="2910" w:hanging="360"/>
      </w:pPr>
      <w:rPr>
        <w:rFonts w:ascii="宋体" w:eastAsia="宋体" w:hAnsi="宋体" w:cs="Times New Roman" w:hint="eastAsia"/>
      </w:rPr>
    </w:lvl>
    <w:lvl w:ilvl="1" w:tplc="04090003" w:tentative="1">
      <w:start w:val="1"/>
      <w:numFmt w:val="bullet"/>
      <w:lvlText w:val=""/>
      <w:lvlJc w:val="left"/>
      <w:pPr>
        <w:ind w:left="3430" w:hanging="440"/>
      </w:pPr>
      <w:rPr>
        <w:rFonts w:ascii="Wingdings" w:hAnsi="Wingdings" w:hint="default"/>
      </w:rPr>
    </w:lvl>
    <w:lvl w:ilvl="2" w:tplc="04090005" w:tentative="1">
      <w:start w:val="1"/>
      <w:numFmt w:val="bullet"/>
      <w:lvlText w:val=""/>
      <w:lvlJc w:val="left"/>
      <w:pPr>
        <w:ind w:left="3870" w:hanging="440"/>
      </w:pPr>
      <w:rPr>
        <w:rFonts w:ascii="Wingdings" w:hAnsi="Wingdings" w:hint="default"/>
      </w:rPr>
    </w:lvl>
    <w:lvl w:ilvl="3" w:tplc="04090001" w:tentative="1">
      <w:start w:val="1"/>
      <w:numFmt w:val="bullet"/>
      <w:lvlText w:val=""/>
      <w:lvlJc w:val="left"/>
      <w:pPr>
        <w:ind w:left="4310" w:hanging="440"/>
      </w:pPr>
      <w:rPr>
        <w:rFonts w:ascii="Wingdings" w:hAnsi="Wingdings" w:hint="default"/>
      </w:rPr>
    </w:lvl>
    <w:lvl w:ilvl="4" w:tplc="04090003" w:tentative="1">
      <w:start w:val="1"/>
      <w:numFmt w:val="bullet"/>
      <w:lvlText w:val=""/>
      <w:lvlJc w:val="left"/>
      <w:pPr>
        <w:ind w:left="4750" w:hanging="440"/>
      </w:pPr>
      <w:rPr>
        <w:rFonts w:ascii="Wingdings" w:hAnsi="Wingdings" w:hint="default"/>
      </w:rPr>
    </w:lvl>
    <w:lvl w:ilvl="5" w:tplc="04090005" w:tentative="1">
      <w:start w:val="1"/>
      <w:numFmt w:val="bullet"/>
      <w:lvlText w:val=""/>
      <w:lvlJc w:val="left"/>
      <w:pPr>
        <w:ind w:left="5190" w:hanging="440"/>
      </w:pPr>
      <w:rPr>
        <w:rFonts w:ascii="Wingdings" w:hAnsi="Wingdings" w:hint="default"/>
      </w:rPr>
    </w:lvl>
    <w:lvl w:ilvl="6" w:tplc="04090001" w:tentative="1">
      <w:start w:val="1"/>
      <w:numFmt w:val="bullet"/>
      <w:lvlText w:val=""/>
      <w:lvlJc w:val="left"/>
      <w:pPr>
        <w:ind w:left="5630" w:hanging="440"/>
      </w:pPr>
      <w:rPr>
        <w:rFonts w:ascii="Wingdings" w:hAnsi="Wingdings" w:hint="default"/>
      </w:rPr>
    </w:lvl>
    <w:lvl w:ilvl="7" w:tplc="04090003" w:tentative="1">
      <w:start w:val="1"/>
      <w:numFmt w:val="bullet"/>
      <w:lvlText w:val=""/>
      <w:lvlJc w:val="left"/>
      <w:pPr>
        <w:ind w:left="6070" w:hanging="440"/>
      </w:pPr>
      <w:rPr>
        <w:rFonts w:ascii="Wingdings" w:hAnsi="Wingdings" w:hint="default"/>
      </w:rPr>
    </w:lvl>
    <w:lvl w:ilvl="8" w:tplc="04090005" w:tentative="1">
      <w:start w:val="1"/>
      <w:numFmt w:val="bullet"/>
      <w:lvlText w:val=""/>
      <w:lvlJc w:val="left"/>
      <w:pPr>
        <w:ind w:left="6510" w:hanging="440"/>
      </w:pPr>
      <w:rPr>
        <w:rFonts w:ascii="Wingdings" w:hAnsi="Wingdings" w:hint="default"/>
      </w:rPr>
    </w:lvl>
  </w:abstractNum>
  <w:abstractNum w:abstractNumId="12" w15:restartNumberingAfterBreak="0">
    <w:nsid w:val="6D7A3A4F"/>
    <w:multiLevelType w:val="hybridMultilevel"/>
    <w:tmpl w:val="311ED22C"/>
    <w:lvl w:ilvl="0" w:tplc="0409000F">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num w:numId="1" w16cid:durableId="512962120">
    <w:abstractNumId w:val="1"/>
  </w:num>
  <w:num w:numId="2" w16cid:durableId="1403722121">
    <w:abstractNumId w:val="8"/>
  </w:num>
  <w:num w:numId="3" w16cid:durableId="567692544">
    <w:abstractNumId w:val="7"/>
  </w:num>
  <w:num w:numId="4" w16cid:durableId="1277564018">
    <w:abstractNumId w:val="4"/>
  </w:num>
  <w:num w:numId="5" w16cid:durableId="405764049">
    <w:abstractNumId w:val="12"/>
  </w:num>
  <w:num w:numId="6" w16cid:durableId="1804039269">
    <w:abstractNumId w:val="3"/>
  </w:num>
  <w:num w:numId="7" w16cid:durableId="65880455">
    <w:abstractNumId w:val="6"/>
  </w:num>
  <w:num w:numId="8" w16cid:durableId="1356007076">
    <w:abstractNumId w:val="0"/>
  </w:num>
  <w:num w:numId="9" w16cid:durableId="417410091">
    <w:abstractNumId w:val="5"/>
  </w:num>
  <w:num w:numId="10" w16cid:durableId="1475873141">
    <w:abstractNumId w:val="9"/>
  </w:num>
  <w:num w:numId="11" w16cid:durableId="1932739914">
    <w:abstractNumId w:val="10"/>
  </w:num>
  <w:num w:numId="12" w16cid:durableId="924000821">
    <w:abstractNumId w:val="2"/>
  </w:num>
  <w:num w:numId="13" w16cid:durableId="435176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AyMjZmMGQyYTA4MjYyZTA4MjNlZDUyZTJmNjBmNmQifQ=="/>
  </w:docVars>
  <w:rsids>
    <w:rsidRoot w:val="00AB045E"/>
    <w:rsid w:val="0000207F"/>
    <w:rsid w:val="00007275"/>
    <w:rsid w:val="0001776D"/>
    <w:rsid w:val="00030BE3"/>
    <w:rsid w:val="000322D6"/>
    <w:rsid w:val="000703E5"/>
    <w:rsid w:val="00073CFF"/>
    <w:rsid w:val="00077A15"/>
    <w:rsid w:val="000B79CE"/>
    <w:rsid w:val="000B7F10"/>
    <w:rsid w:val="000C4E01"/>
    <w:rsid w:val="000D36A1"/>
    <w:rsid w:val="000D4108"/>
    <w:rsid w:val="00110214"/>
    <w:rsid w:val="001471F7"/>
    <w:rsid w:val="00195E5A"/>
    <w:rsid w:val="001976D7"/>
    <w:rsid w:val="001A755A"/>
    <w:rsid w:val="001D3A0D"/>
    <w:rsid w:val="001D4083"/>
    <w:rsid w:val="001F4975"/>
    <w:rsid w:val="00213062"/>
    <w:rsid w:val="00223C04"/>
    <w:rsid w:val="002D6813"/>
    <w:rsid w:val="00300F13"/>
    <w:rsid w:val="00333F4F"/>
    <w:rsid w:val="003343F3"/>
    <w:rsid w:val="00362E86"/>
    <w:rsid w:val="0037110C"/>
    <w:rsid w:val="00380DA8"/>
    <w:rsid w:val="0039473B"/>
    <w:rsid w:val="003A3C86"/>
    <w:rsid w:val="003D0DA1"/>
    <w:rsid w:val="00421A5C"/>
    <w:rsid w:val="0043645C"/>
    <w:rsid w:val="00454813"/>
    <w:rsid w:val="004C4EDC"/>
    <w:rsid w:val="005149FE"/>
    <w:rsid w:val="005546DE"/>
    <w:rsid w:val="00564646"/>
    <w:rsid w:val="00596406"/>
    <w:rsid w:val="005E3904"/>
    <w:rsid w:val="00632D8D"/>
    <w:rsid w:val="006A464A"/>
    <w:rsid w:val="006D56DB"/>
    <w:rsid w:val="006F170F"/>
    <w:rsid w:val="00704B59"/>
    <w:rsid w:val="007061F5"/>
    <w:rsid w:val="00727221"/>
    <w:rsid w:val="00752205"/>
    <w:rsid w:val="007573FB"/>
    <w:rsid w:val="00786DC3"/>
    <w:rsid w:val="00793991"/>
    <w:rsid w:val="007A3F2D"/>
    <w:rsid w:val="007C0D87"/>
    <w:rsid w:val="007C35D0"/>
    <w:rsid w:val="007F0E81"/>
    <w:rsid w:val="007F5287"/>
    <w:rsid w:val="008259BA"/>
    <w:rsid w:val="008D2F79"/>
    <w:rsid w:val="008E58FD"/>
    <w:rsid w:val="00950496"/>
    <w:rsid w:val="00955E70"/>
    <w:rsid w:val="009B340D"/>
    <w:rsid w:val="009E671D"/>
    <w:rsid w:val="00A13C2D"/>
    <w:rsid w:val="00A37F6D"/>
    <w:rsid w:val="00A5538A"/>
    <w:rsid w:val="00A57AEE"/>
    <w:rsid w:val="00A81D59"/>
    <w:rsid w:val="00AA4141"/>
    <w:rsid w:val="00AB045E"/>
    <w:rsid w:val="00AC4379"/>
    <w:rsid w:val="00B270DE"/>
    <w:rsid w:val="00B4726F"/>
    <w:rsid w:val="00B56D55"/>
    <w:rsid w:val="00BE0C6D"/>
    <w:rsid w:val="00C23E27"/>
    <w:rsid w:val="00C26741"/>
    <w:rsid w:val="00C26C56"/>
    <w:rsid w:val="00C326BC"/>
    <w:rsid w:val="00C36346"/>
    <w:rsid w:val="00C6067C"/>
    <w:rsid w:val="00C766C9"/>
    <w:rsid w:val="00CB1244"/>
    <w:rsid w:val="00CF004F"/>
    <w:rsid w:val="00D01087"/>
    <w:rsid w:val="00D417C0"/>
    <w:rsid w:val="00DC5CB3"/>
    <w:rsid w:val="00E051EC"/>
    <w:rsid w:val="00E3141A"/>
    <w:rsid w:val="00E3515C"/>
    <w:rsid w:val="00E36876"/>
    <w:rsid w:val="00E435FC"/>
    <w:rsid w:val="00E8237A"/>
    <w:rsid w:val="00EB3162"/>
    <w:rsid w:val="00ED02BC"/>
    <w:rsid w:val="00EF0E04"/>
    <w:rsid w:val="00EF3CF9"/>
    <w:rsid w:val="00F16EF4"/>
    <w:rsid w:val="00F87F0F"/>
    <w:rsid w:val="00FE2EEC"/>
    <w:rsid w:val="03B246C7"/>
    <w:rsid w:val="07F0243C"/>
    <w:rsid w:val="083F58B5"/>
    <w:rsid w:val="0A6B526F"/>
    <w:rsid w:val="0C2273AE"/>
    <w:rsid w:val="0CA91BFA"/>
    <w:rsid w:val="12AF5192"/>
    <w:rsid w:val="131B1B39"/>
    <w:rsid w:val="137974FF"/>
    <w:rsid w:val="145E0C1D"/>
    <w:rsid w:val="1739327C"/>
    <w:rsid w:val="17506B35"/>
    <w:rsid w:val="1ABC48F0"/>
    <w:rsid w:val="1C133D28"/>
    <w:rsid w:val="23977CA8"/>
    <w:rsid w:val="24AB2678"/>
    <w:rsid w:val="25282C04"/>
    <w:rsid w:val="26984DBE"/>
    <w:rsid w:val="29FF552C"/>
    <w:rsid w:val="2ACC4924"/>
    <w:rsid w:val="2B33475A"/>
    <w:rsid w:val="2BA85CEF"/>
    <w:rsid w:val="2BAE40B9"/>
    <w:rsid w:val="2C2559BF"/>
    <w:rsid w:val="2C663616"/>
    <w:rsid w:val="2C6F04B5"/>
    <w:rsid w:val="2D2A56E9"/>
    <w:rsid w:val="2E8432B5"/>
    <w:rsid w:val="31BD1AA3"/>
    <w:rsid w:val="33CC071B"/>
    <w:rsid w:val="34A915E9"/>
    <w:rsid w:val="35B56AD5"/>
    <w:rsid w:val="36E62234"/>
    <w:rsid w:val="37C76EF6"/>
    <w:rsid w:val="3B7031BB"/>
    <w:rsid w:val="3CFFD7C8"/>
    <w:rsid w:val="3D8726B8"/>
    <w:rsid w:val="3EDF4B82"/>
    <w:rsid w:val="3FEE7B95"/>
    <w:rsid w:val="3FFBC728"/>
    <w:rsid w:val="42430F44"/>
    <w:rsid w:val="4267663F"/>
    <w:rsid w:val="45491F71"/>
    <w:rsid w:val="45787FD8"/>
    <w:rsid w:val="468470B1"/>
    <w:rsid w:val="479650A5"/>
    <w:rsid w:val="484F3AB2"/>
    <w:rsid w:val="48FE32B5"/>
    <w:rsid w:val="49536BA3"/>
    <w:rsid w:val="4DD55758"/>
    <w:rsid w:val="4DFA480C"/>
    <w:rsid w:val="4F7524CB"/>
    <w:rsid w:val="518A41B2"/>
    <w:rsid w:val="51A4414F"/>
    <w:rsid w:val="52287B99"/>
    <w:rsid w:val="52667458"/>
    <w:rsid w:val="54BB1B13"/>
    <w:rsid w:val="557A52E9"/>
    <w:rsid w:val="55AB5B98"/>
    <w:rsid w:val="58093FC9"/>
    <w:rsid w:val="596A4C13"/>
    <w:rsid w:val="5A643699"/>
    <w:rsid w:val="5A6E45B7"/>
    <w:rsid w:val="5C5F73AA"/>
    <w:rsid w:val="5CAD30E9"/>
    <w:rsid w:val="5F883246"/>
    <w:rsid w:val="5F8B456D"/>
    <w:rsid w:val="60467EDE"/>
    <w:rsid w:val="62EA5256"/>
    <w:rsid w:val="67B27408"/>
    <w:rsid w:val="691F19D3"/>
    <w:rsid w:val="69DFAA72"/>
    <w:rsid w:val="6DF31B5A"/>
    <w:rsid w:val="6F773AB6"/>
    <w:rsid w:val="6F946DB5"/>
    <w:rsid w:val="6FFF7B17"/>
    <w:rsid w:val="72F7E049"/>
    <w:rsid w:val="72FB59AE"/>
    <w:rsid w:val="73045EC2"/>
    <w:rsid w:val="747C184C"/>
    <w:rsid w:val="751F6782"/>
    <w:rsid w:val="75C630A2"/>
    <w:rsid w:val="75F10B8C"/>
    <w:rsid w:val="788760A3"/>
    <w:rsid w:val="7ABCA33C"/>
    <w:rsid w:val="7B3B1130"/>
    <w:rsid w:val="7B4A5286"/>
    <w:rsid w:val="7D4274B2"/>
    <w:rsid w:val="7DE70ABF"/>
    <w:rsid w:val="B3F4E2A5"/>
    <w:rsid w:val="B67E0C25"/>
    <w:rsid w:val="BEFE38D4"/>
    <w:rsid w:val="CFEF7DC3"/>
    <w:rsid w:val="ED5D1349"/>
    <w:rsid w:val="F35E1A37"/>
    <w:rsid w:val="FA3A09E9"/>
    <w:rsid w:val="FDDF18F1"/>
    <w:rsid w:val="FFDFC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27C08"/>
  <w15:docId w15:val="{33A3F922-D2EE-424B-B5DC-B03799A2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6C9"/>
    <w:rPr>
      <w:rFonts w:ascii="宋体" w:hAnsi="宋体" w:cs="宋体"/>
      <w:sz w:val="24"/>
      <w:szCs w:val="24"/>
    </w:rPr>
  </w:style>
  <w:style w:type="paragraph" w:styleId="1">
    <w:name w:val="heading 1"/>
    <w:basedOn w:val="a"/>
    <w:next w:val="a"/>
    <w:qFormat/>
    <w:pPr>
      <w:spacing w:beforeAutospacing="1" w:afterAutospacing="1"/>
      <w:outlineLvl w:val="0"/>
    </w:pPr>
    <w:rPr>
      <w:rFonts w:cs="Times New Roman" w:hint="eastAsia"/>
      <w:b/>
      <w:bCs/>
      <w:kern w:val="44"/>
      <w:sz w:val="48"/>
      <w:szCs w:val="48"/>
    </w:rPr>
  </w:style>
  <w:style w:type="paragraph" w:styleId="2">
    <w:name w:val="heading 2"/>
    <w:basedOn w:val="a"/>
    <w:next w:val="a"/>
    <w:link w:val="20"/>
    <w:uiPriority w:val="9"/>
    <w:unhideWhenUsed/>
    <w:qFormat/>
    <w:rsid w:val="00EB316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link w:val="a6"/>
    <w:qFormat/>
    <w:pPr>
      <w:spacing w:after="120"/>
    </w:pPr>
    <w:rPr>
      <w:rFonts w:ascii="等线" w:eastAsia="等线" w:hAnsi="等线" w:cs="Times New Roman" w:hint="eastAsia"/>
      <w:szCs w:val="22"/>
    </w:rPr>
  </w:style>
  <w:style w:type="paragraph" w:styleId="a7">
    <w:name w:val="footer"/>
    <w:basedOn w:val="a"/>
    <w:link w:val="a8"/>
    <w:qFormat/>
    <w:pPr>
      <w:tabs>
        <w:tab w:val="center" w:pos="4153"/>
        <w:tab w:val="right" w:pos="8306"/>
      </w:tabs>
      <w:snapToGrid w:val="0"/>
    </w:pPr>
    <w:rPr>
      <w:sz w:val="18"/>
    </w:rPr>
  </w:style>
  <w:style w:type="paragraph" w:styleId="a9">
    <w:name w:val="Normal (Web)"/>
    <w:basedOn w:val="a"/>
    <w:uiPriority w:val="99"/>
    <w:qFormat/>
    <w:pPr>
      <w:spacing w:beforeAutospacing="1" w:afterAutospacing="1"/>
    </w:pPr>
    <w:rPr>
      <w:rFonts w:cs="Times New Roman"/>
    </w:rPr>
  </w:style>
  <w:style w:type="character" w:styleId="aa">
    <w:name w:val="Strong"/>
    <w:basedOn w:val="a0"/>
    <w:uiPriority w:val="22"/>
    <w:qFormat/>
    <w:rPr>
      <w:b/>
    </w:rPr>
  </w:style>
  <w:style w:type="character" w:styleId="ab">
    <w:name w:val="Hyperlink"/>
    <w:basedOn w:val="a0"/>
    <w:qFormat/>
    <w:rPr>
      <w:color w:val="0000FF"/>
      <w:u w:val="single"/>
    </w:rPr>
  </w:style>
  <w:style w:type="character" w:styleId="ac">
    <w:name w:val="annotation reference"/>
    <w:basedOn w:val="a0"/>
    <w:qFormat/>
    <w:rPr>
      <w:sz w:val="21"/>
      <w:szCs w:val="21"/>
    </w:rPr>
  </w:style>
  <w:style w:type="character" w:customStyle="1" w:styleId="a6">
    <w:name w:val="正文文本 字符"/>
    <w:basedOn w:val="a0"/>
    <w:link w:val="a5"/>
    <w:qFormat/>
    <w:rPr>
      <w:rFonts w:ascii="等线" w:eastAsia="等线" w:hAnsi="等线" w:cs="等线" w:hint="eastAsia"/>
      <w:kern w:val="2"/>
      <w:sz w:val="21"/>
      <w:szCs w:val="22"/>
    </w:rPr>
  </w:style>
  <w:style w:type="character" w:customStyle="1" w:styleId="a4">
    <w:name w:val="批注文字 字符"/>
    <w:basedOn w:val="a0"/>
    <w:link w:val="a3"/>
    <w:qFormat/>
    <w:rPr>
      <w:rFonts w:ascii="等线" w:eastAsia="等线" w:hAnsi="等线" w:cs="等线" w:hint="eastAsia"/>
      <w:kern w:val="2"/>
      <w:sz w:val="21"/>
      <w:szCs w:val="22"/>
    </w:rPr>
  </w:style>
  <w:style w:type="character" w:customStyle="1" w:styleId="a8">
    <w:name w:val="页脚 字符"/>
    <w:basedOn w:val="a0"/>
    <w:link w:val="a7"/>
    <w:qFormat/>
    <w:rPr>
      <w:kern w:val="2"/>
      <w:sz w:val="18"/>
    </w:rPr>
  </w:style>
  <w:style w:type="character" w:customStyle="1" w:styleId="20">
    <w:name w:val="标题 2 字符"/>
    <w:basedOn w:val="a0"/>
    <w:link w:val="2"/>
    <w:uiPriority w:val="9"/>
    <w:rsid w:val="00EB3162"/>
    <w:rPr>
      <w:rFonts w:asciiTheme="majorHAnsi" w:eastAsiaTheme="majorEastAsia" w:hAnsiTheme="majorHAnsi" w:cstheme="majorBidi"/>
      <w:b/>
      <w:bCs/>
      <w:kern w:val="2"/>
      <w:sz w:val="32"/>
      <w:szCs w:val="32"/>
    </w:rPr>
  </w:style>
  <w:style w:type="paragraph" w:styleId="ad">
    <w:name w:val="List Paragraph"/>
    <w:basedOn w:val="a"/>
    <w:uiPriority w:val="99"/>
    <w:unhideWhenUsed/>
    <w:rsid w:val="00C766C9"/>
    <w:pPr>
      <w:ind w:firstLineChars="200" w:firstLine="420"/>
    </w:pPr>
  </w:style>
  <w:style w:type="character" w:styleId="ae">
    <w:name w:val="Unresolved Mention"/>
    <w:basedOn w:val="a0"/>
    <w:uiPriority w:val="99"/>
    <w:semiHidden/>
    <w:unhideWhenUsed/>
    <w:rsid w:val="00E051EC"/>
    <w:rPr>
      <w:color w:val="605E5C"/>
      <w:shd w:val="clear" w:color="auto" w:fill="E1DFDD"/>
    </w:rPr>
  </w:style>
  <w:style w:type="paragraph" w:styleId="af">
    <w:name w:val="header"/>
    <w:basedOn w:val="a"/>
    <w:link w:val="af0"/>
    <w:rsid w:val="007573FB"/>
    <w:pPr>
      <w:tabs>
        <w:tab w:val="center" w:pos="4153"/>
        <w:tab w:val="right" w:pos="8306"/>
      </w:tabs>
      <w:snapToGrid w:val="0"/>
      <w:jc w:val="center"/>
    </w:pPr>
    <w:rPr>
      <w:sz w:val="18"/>
      <w:szCs w:val="18"/>
    </w:rPr>
  </w:style>
  <w:style w:type="character" w:customStyle="1" w:styleId="af0">
    <w:name w:val="页眉 字符"/>
    <w:basedOn w:val="a0"/>
    <w:link w:val="af"/>
    <w:rsid w:val="007573FB"/>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weixin.qq.com/s/OdqLXXLJ3HpfuNGOorZW3Q" TargetMode="External"/><Relationship Id="rId3" Type="http://schemas.openxmlformats.org/officeDocument/2006/relationships/settings" Target="settings.xml"/><Relationship Id="rId7" Type="http://schemas.openxmlformats.org/officeDocument/2006/relationships/hyperlink" Target="https://mp.weixin.qq.com/s/a0_OW62ePrHsivJuFfW2i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p.weixin.qq.com/s/jp5VGrH2kisz7BiZ8PZMpQ" TargetMode="External"/><Relationship Id="rId4" Type="http://schemas.openxmlformats.org/officeDocument/2006/relationships/webSettings" Target="webSettings.xml"/><Relationship Id="rId9" Type="http://schemas.openxmlformats.org/officeDocument/2006/relationships/hyperlink" Target="https://mp.weixin.qq.com/s/CY1XHS6_YWHUWprZUnY_Rg"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15</Pages>
  <Words>1467</Words>
  <Characters>8363</Characters>
  <Application>Microsoft Office Word</Application>
  <DocSecurity>0</DocSecurity>
  <Lines>69</Lines>
  <Paragraphs>19</Paragraphs>
  <ScaleCrop>false</ScaleCrop>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国家体育总局办公厅 工业和信息化部办公厅</dc:title>
  <dc:creator>zhouj</dc:creator>
  <cp:lastModifiedBy>丽芳 王</cp:lastModifiedBy>
  <cp:revision>27</cp:revision>
  <dcterms:created xsi:type="dcterms:W3CDTF">2026-06-08T09:37:00Z</dcterms:created>
  <dcterms:modified xsi:type="dcterms:W3CDTF">2026-06-11T10:25:00Z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91499F59DA1B4A139C009BBA13D47649_13</vt:lpwstr>
  </property>
  <property fmtid="{D5CDD505-2E9C-101B-9397-08002B2CF9AE}" pid="4" name="KSOTemplateDocerSaveRecord">
    <vt:lpwstr>eyJoZGlkIjoiYzIzNjhjZjkxMjg2OGJjOTQ0NThhNzBhOGI4YTVmYWYiLCJ1c2VySWQiOiIzNzE2NTk3MTAifQ==</vt:lpwstr>
  </property>
</Properties>
</file>