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Liberation Sans" w:hAnsi="Liberation Sans"/>
          <w:b/>
          <w:color w:val="153B73"/>
          <w:sz w:val="20"/>
        </w:rPr>
        <w:t>AI SKILL SHARE | LESSON 2</w:t>
      </w:r>
    </w:p>
    <w:p>
      <w:pPr>
        <w:spacing w:after="0" w:before="0"/>
      </w:pPr>
      <w:r>
        <w:rPr>
          <w:color w:val="F36F21"/>
          <w:sz w:val="12"/>
        </w:rPr>
        <w:t>━━━━━━━━━━━━━━━━━━━━━━━━━━━━━━━━━━━━━━━━━━━━━━━━</w:t>
      </w:r>
    </w:p>
    <w:p>
      <w:pPr>
        <w:pStyle w:val="Title"/>
        <w:spacing w:before="320" w:after="120"/>
        <w:jc w:val="left"/>
      </w:pPr>
      <w:r>
        <w:rPr>
          <w:rFonts w:ascii="Noto Sans CJK SC" w:hAnsi="Noto Sans CJK SC" w:eastAsia="Noto Sans CJK SC"/>
          <w:b/>
          <w:color w:val="1F2937"/>
          <w:sz w:val="48"/>
        </w:rPr>
        <w:t>AI技能分享第二课</w:t>
      </w:r>
    </w:p>
    <w:p>
      <w:pPr>
        <w:pStyle w:val="Subtitle"/>
        <w:spacing w:after="120"/>
      </w:pPr>
      <w:r>
        <w:rPr>
          <w:rFonts w:ascii="Noto Sans CJK SC" w:hAnsi="Noto Sans CJK SC" w:eastAsia="Noto Sans CJK SC"/>
          <w:color w:val="5F6B7A"/>
          <w:sz w:val="28"/>
        </w:rPr>
        <w:t>面向产研团队的可落地训练材料</w:t>
      </w:r>
    </w:p>
    <w:p>
      <w:pPr>
        <w:pStyle w:val="Body"/>
        <w:spacing w:after="320"/>
      </w:pPr>
      <w:r>
        <w:rPr>
          <w:sz w:val="26"/>
        </w:rPr>
        <w:t xml:space="preserve">从 </w:t>
      </w:r>
      <w:r>
        <w:rPr>
          <w:b/>
          <w:color w:val="F36F21"/>
          <w:sz w:val="26"/>
        </w:rPr>
        <w:t>“会用工具”</w:t>
      </w:r>
      <w:r>
        <w:rPr>
          <w:sz w:val="26"/>
        </w:rPr>
        <w:t xml:space="preserve"> 到 </w:t>
      </w:r>
      <w:r>
        <w:rPr>
          <w:b/>
          <w:color w:val="F36F21"/>
          <w:sz w:val="26"/>
        </w:rPr>
        <w:t>“跑通 AI 研发闭环”</w:t>
      </w:r>
    </w:p>
    <w:p>
      <w:pPr>
        <w:pStyle w:val="BodySmall"/>
        <w:spacing w:after="160"/>
      </w:pPr>
      <w:r>
        <w:t>关键词：会议纪要 / 任务包 / 代码风格 / Agent 协同 / 三套环境 / Agent Skills 流程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6624"/>
        <w:gridCol w:w="2592"/>
      </w:tblGrid>
      <w:tr>
        <w:trPr>
          <w:tblHeader w:val="true"/>
        </w:trPr>
        <w:tc>
          <w:tcPr>
            <w:tcW w:type="dxa" w:w="5040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>
            <w:pPr>
              <w:pStyle w:val="Callout"/>
              <w:spacing w:before="480" w:after="120"/>
              <w:jc w:val="left"/>
            </w:pPr>
            <w:r/>
            <w:r>
              <w:rPr>
                <w:b/>
              </w:rPr>
              <w:t>第二讲承接第一讲，但更实操。</w:t>
            </w:r>
          </w:p>
          <w:p>
            <w:pPr>
              <w:pStyle w:val="Body"/>
              <w:spacing w:after="240"/>
            </w:pPr>
            <w:r>
              <w:t>这次重点新增了 Agent Skills 的整体流程图和 7 个命令解读，用来解决“团队代码风格不统一、协作标准不一致”的实际问题。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1584"/>
              <w:gridCol w:w="3744"/>
            </w:tblGrid>
            <w:tr>
              <w:tc>
                <w:tcPr>
                  <w:tcW w:type="dxa" w:w="2520"/>
                  <w:shd w:fill="EEF3F9"/>
                  <w:vAlign w:val="center"/>
                  <w:tcBorders>
                    <w:top w:val="single" w:sz="6" w:space="0" w:color="D8E1ED"/>
                    <w:left w:val="single" w:sz="6" w:space="0" w:color="D8E1ED"/>
                    <w:bottom w:val="single" w:sz="6" w:space="0" w:color="D8E1ED"/>
                    <w:right w:val="single" w:sz="6" w:space="0" w:color="D8E1ED"/>
                  </w:tcBorders>
                </w:tcPr>
                <w:p>
                  <w:pPr>
                    <w:pStyle w:val="Body"/>
                    <w:spacing w:before="0" w:after="0" w:line="276" w:lineRule="auto"/>
                    <w:jc w:val="center"/>
                  </w:pPr>
                  <w:r>
                    <w:rPr>
                      <w:rFonts w:ascii="Noto Sans CJK SC" w:hAnsi="Noto Sans CJK SC" w:eastAsia="Noto Sans CJK SC"/>
                      <w:b/>
                      <w:color w:val="153B73"/>
                      <w:sz w:val="19"/>
                    </w:rPr>
                    <w:t>培训对象</w:t>
                  </w:r>
                </w:p>
              </w:tc>
              <w:tc>
                <w:tcPr>
                  <w:tcW w:type="dxa" w:w="2520"/>
                  <w:vAlign w:val="center"/>
                  <w:tcBorders>
                    <w:top w:val="single" w:sz="6" w:space="0" w:color="D8E1ED"/>
                    <w:left w:val="single" w:sz="6" w:space="0" w:color="D8E1ED"/>
                    <w:bottom w:val="single" w:sz="6" w:space="0" w:color="D8E1ED"/>
                    <w:right w:val="single" w:sz="6" w:space="0" w:color="D8E1ED"/>
                  </w:tcBorders>
                </w:tcPr>
                <w:p>
                  <w:pPr>
                    <w:pStyle w:val="Body"/>
                    <w:spacing w:before="0" w:after="0" w:line="276" w:lineRule="auto"/>
                    <w:jc w:val="left"/>
                  </w:pPr>
                  <w:r>
                    <w:rPr>
                      <w:rFonts w:ascii="Noto Sans CJK SC" w:hAnsi="Noto Sans CJK SC" w:eastAsia="Noto Sans CJK SC"/>
                      <w:b w:val="0"/>
                      <w:color w:val="1F2937"/>
                      <w:sz w:val="19"/>
                    </w:rPr>
                    <w:t>产品经理、研发工程师、测试工程师、实施/运维、技术负责人</w:t>
                  </w:r>
                </w:p>
              </w:tc>
            </w:tr>
            <w:tr>
              <w:tc>
                <w:tcPr>
                  <w:tcW w:type="dxa" w:w="2520"/>
                  <w:shd w:fill="EEF3F9"/>
                  <w:vAlign w:val="center"/>
                  <w:tcBorders>
                    <w:top w:val="single" w:sz="6" w:space="0" w:color="D8E1ED"/>
                    <w:left w:val="single" w:sz="6" w:space="0" w:color="D8E1ED"/>
                    <w:bottom w:val="single" w:sz="6" w:space="0" w:color="D8E1ED"/>
                    <w:right w:val="single" w:sz="6" w:space="0" w:color="D8E1ED"/>
                  </w:tcBorders>
                </w:tcPr>
                <w:p>
                  <w:pPr>
                    <w:pStyle w:val="Body"/>
                    <w:spacing w:before="0" w:after="0" w:line="276" w:lineRule="auto"/>
                    <w:jc w:val="center"/>
                  </w:pPr>
                  <w:r>
                    <w:rPr>
                      <w:rFonts w:ascii="Noto Sans CJK SC" w:hAnsi="Noto Sans CJK SC" w:eastAsia="Noto Sans CJK SC"/>
                      <w:b/>
                      <w:color w:val="153B73"/>
                      <w:sz w:val="19"/>
                    </w:rPr>
                    <w:t>版本</w:t>
                  </w:r>
                </w:p>
              </w:tc>
              <w:tc>
                <w:tcPr>
                  <w:tcW w:type="dxa" w:w="2520"/>
                  <w:vAlign w:val="center"/>
                  <w:tcBorders>
                    <w:top w:val="single" w:sz="6" w:space="0" w:color="D8E1ED"/>
                    <w:left w:val="single" w:sz="6" w:space="0" w:color="D8E1ED"/>
                    <w:bottom w:val="single" w:sz="6" w:space="0" w:color="D8E1ED"/>
                    <w:right w:val="single" w:sz="6" w:space="0" w:color="D8E1ED"/>
                  </w:tcBorders>
                </w:tcPr>
                <w:p>
                  <w:pPr>
                    <w:pStyle w:val="Body"/>
                    <w:spacing w:before="0" w:after="0" w:line="276" w:lineRule="auto"/>
                    <w:jc w:val="left"/>
                  </w:pPr>
                  <w:r>
                    <w:rPr>
                      <w:rFonts w:ascii="Noto Sans CJK SC" w:hAnsi="Noto Sans CJK SC" w:eastAsia="Noto Sans CJK SC"/>
                      <w:b w:val="0"/>
                      <w:color w:val="1F2937"/>
                      <w:sz w:val="19"/>
                    </w:rPr>
                    <w:t>V1.1｜日期：2026年4月21日</w:t>
                  </w:r>
                </w:p>
              </w:tc>
            </w:tr>
          </w:tbl>
          <w:p/>
        </w:tc>
        <w:tc>
          <w:tcPr>
            <w:tcW w:type="dxa" w:w="5040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>
            <w:r/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160"/>
            </w:tblGrid>
            <w:tr>
              <w:tc>
                <w:tcPr>
                  <w:tcW w:type="dxa" w:w="5040"/>
                  <w:shd w:fill="153B73"/>
                  <w:vAlign w:val="center"/>
                  <w:tcBorders>
                    <w:top w:val="single" w:sz="6" w:space="0" w:color="D8E1ED"/>
                    <w:left w:val="single" w:sz="6" w:space="0" w:color="D8E1ED"/>
                    <w:bottom w:val="single" w:sz="6" w:space="0" w:color="D8E1ED"/>
                    <w:right w:val="single" w:sz="6" w:space="0" w:color="D8E1ED"/>
                  </w:tcBorders>
                </w:tcPr>
                <w:p>
                  <w:pPr>
                    <w:pStyle w:val="Body"/>
                    <w:spacing w:before="0" w:after="0" w:line="276" w:lineRule="auto"/>
                    <w:jc w:val="center"/>
                  </w:pPr>
                  <w:r>
                    <w:rPr>
                      <w:rFonts w:ascii="Noto Sans CJK SC" w:hAnsi="Noto Sans CJK SC" w:eastAsia="Noto Sans CJK SC"/>
                      <w:b/>
                      <w:color w:val="FFFFFF"/>
                      <w:sz w:val="24"/>
                    </w:rPr>
                    <w:t>纪要</w:t>
                  </w:r>
                </w:p>
              </w:tc>
            </w:tr>
            <w:tr>
              <w:tc>
                <w:tcPr>
                  <w:tcW w:type="dxa" w:w="5040"/>
                  <w:shd w:fill="153B73"/>
                  <w:vAlign w:val="center"/>
                  <w:tcBorders>
                    <w:top w:val="single" w:sz="6" w:space="0" w:color="D8E1ED"/>
                    <w:left w:val="single" w:sz="6" w:space="0" w:color="D8E1ED"/>
                    <w:bottom w:val="single" w:sz="6" w:space="0" w:color="D8E1ED"/>
                    <w:right w:val="single" w:sz="6" w:space="0" w:color="D8E1ED"/>
                  </w:tcBorders>
                </w:tcPr>
                <w:p>
                  <w:pPr>
                    <w:pStyle w:val="Body"/>
                    <w:spacing w:before="0" w:after="0" w:line="276" w:lineRule="auto"/>
                    <w:jc w:val="center"/>
                  </w:pPr>
                  <w:r>
                    <w:rPr>
                      <w:rFonts w:ascii="Noto Sans CJK SC" w:hAnsi="Noto Sans CJK SC" w:eastAsia="Noto Sans CJK SC"/>
                      <w:b/>
                      <w:color w:val="FFFFFF"/>
                      <w:sz w:val="24"/>
                    </w:rPr>
                    <w:t>任务</w:t>
                  </w:r>
                </w:p>
              </w:tc>
            </w:tr>
            <w:tr>
              <w:tc>
                <w:tcPr>
                  <w:tcW w:type="dxa" w:w="5040"/>
                  <w:shd w:fill="153B73"/>
                  <w:vAlign w:val="center"/>
                  <w:tcBorders>
                    <w:top w:val="single" w:sz="6" w:space="0" w:color="D8E1ED"/>
                    <w:left w:val="single" w:sz="6" w:space="0" w:color="D8E1ED"/>
                    <w:bottom w:val="single" w:sz="6" w:space="0" w:color="D8E1ED"/>
                    <w:right w:val="single" w:sz="6" w:space="0" w:color="D8E1ED"/>
                  </w:tcBorders>
                </w:tcPr>
                <w:p>
                  <w:pPr>
                    <w:pStyle w:val="Body"/>
                    <w:spacing w:before="0" w:after="0" w:line="276" w:lineRule="auto"/>
                    <w:jc w:val="center"/>
                  </w:pPr>
                  <w:r>
                    <w:rPr>
                      <w:rFonts w:ascii="Noto Sans CJK SC" w:hAnsi="Noto Sans CJK SC" w:eastAsia="Noto Sans CJK SC"/>
                      <w:b/>
                      <w:color w:val="FFFFFF"/>
                      <w:sz w:val="24"/>
                    </w:rPr>
                    <w:t>交付</w:t>
                  </w:r>
                </w:p>
              </w:tc>
            </w:tr>
          </w:tbl>
          <w:p/>
        </w:tc>
      </w:tr>
    </w:tbl>
    <w:p/>
    <w:p>
      <w:r>
        <w:br w:type="page"/>
      </w:r>
    </w:p>
    <w:p>
      <w:pPr>
        <w:pStyle w:val="SectionTitle"/>
      </w:pPr>
      <w:r>
        <w:t>一、一页摘要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第二讲不再讲“AI 能做什么”，而是讲一个普通开发者怎样把会议结论推进成可上线的交付结果。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最小闭环是：录音/纪要 → ChatGPT 形成方案 → TASK_CONTRACT → Codex 写代码与测试 → Harness 过质量门 → dev / test / prod 推进。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这次特别补进了 Agent Skills：它把高级工程师的开发纪律写成固定流程，用来统一团队写法、开发顺序和质量门。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第二讲依然强调务实落地：先跑通 1 条 Pilot 链路，再复制到更多系统。</w:t>
      </w:r>
    </w:p>
    <w:p>
      <w:pPr>
        <w:pStyle w:val="Body"/>
        <w:shd w:fill="F4F7FB"/>
        <w:spacing w:before="120" w:after="160"/>
        <w:ind w:left="115" w:right="115"/>
      </w:pPr>
      <w:r>
        <w:rPr>
          <w:b/>
          <w:color w:val="153B73"/>
        </w:rPr>
        <w:t>关键判断：</w:t>
      </w:r>
      <w:r>
        <w:t>本讲不是让大家背一堆新概念，而是让团队从“会问 AI”进入“会让 AI 按标准流程交付结果”。</w:t>
      </w:r>
    </w:p>
    <w:p>
      <w:pPr>
        <w:pStyle w:val="SectionTitle"/>
      </w:pPr>
      <w:r>
        <w:t>二、第二讲解决什么问题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会议开完了，结论散在群里和脑子里，最后没人能直接开发。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Codex 会写一段代码，但很难自己把一个完整目标从头推进到尾。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同一个团队代码风格不统一，越多人同时用 AI，差异越会被放大。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代码写出来不等于能上线，没有测试、环境和发布治理，就会把风险一起加速放大。</w:t>
      </w:r>
    </w:p>
    <w:p>
      <w:pPr>
        <w:pStyle w:val="SectionTitle"/>
      </w:pPr>
      <w:r>
        <w:t>三、先看懂一条最小可落地闭环</w:t>
      </w:r>
    </w:p>
    <w:p>
      <w:pPr>
        <w:pStyle w:val="Body"/>
        <w:spacing w:after="160"/>
      </w:pPr>
      <w:r>
        <w:t>第二讲先不追求全自动，先把下面这条链路跑通。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rPr>
          <w:tblHeader w:val="true"/>
        </w:trPr>
        <w:tc>
          <w:tcPr>
            <w:tcW w:type="dxa" w:w="1440"/>
            <w:shd w:fill="EEF3F9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153B73"/>
                <w:sz w:val="19"/>
              </w:rPr>
              <w:t>环节</w:t>
            </w:r>
          </w:p>
        </w:tc>
        <w:tc>
          <w:tcPr>
            <w:tcW w:type="dxa" w:w="2088"/>
            <w:shd w:fill="EEF3F9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153B73"/>
                <w:sz w:val="19"/>
              </w:rPr>
              <w:t>工具</w:t>
            </w:r>
          </w:p>
        </w:tc>
        <w:tc>
          <w:tcPr>
            <w:tcW w:type="dxa" w:w="2304"/>
            <w:shd w:fill="EEF3F9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153B73"/>
                <w:sz w:val="19"/>
              </w:rPr>
              <w:t>产物</w:t>
            </w:r>
          </w:p>
        </w:tc>
        <w:tc>
          <w:tcPr>
            <w:tcW w:type="dxa" w:w="4608"/>
            <w:shd w:fill="EEF3F9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153B73"/>
                <w:sz w:val="19"/>
              </w:rPr>
              <w:t>普通开发者要做什么</w:t>
            </w:r>
          </w:p>
        </w:tc>
      </w:tr>
      <w:tr>
        <w:tc>
          <w:tcPr>
            <w:tcW w:type="dxa" w:w="1440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1. 录音 / 纪要</w:t>
            </w:r>
          </w:p>
        </w:tc>
        <w:tc>
          <w:tcPr>
            <w:tcW w:type="dxa" w:w="208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千问 / 飞书录音</w:t>
            </w:r>
          </w:p>
        </w:tc>
        <w:tc>
          <w:tcPr>
            <w:tcW w:type="dxa" w:w="2304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原始纪要</w:t>
            </w:r>
          </w:p>
        </w:tc>
        <w:tc>
          <w:tcPr>
            <w:tcW w:type="dxa" w:w="460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把事实保留下来，不要一开会就只记结论</w:t>
            </w:r>
          </w:p>
        </w:tc>
      </w:tr>
      <w:tr>
        <w:tc>
          <w:tcPr>
            <w:tcW w:type="dxa" w:w="1440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2. 方案初稿</w:t>
            </w:r>
          </w:p>
        </w:tc>
        <w:tc>
          <w:tcPr>
            <w:tcW w:type="dxa" w:w="208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ChatGPT</w:t>
            </w:r>
          </w:p>
        </w:tc>
        <w:tc>
          <w:tcPr>
            <w:tcW w:type="dxa" w:w="2304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目标、范围、验收、风险</w:t>
            </w:r>
          </w:p>
        </w:tc>
        <w:tc>
          <w:tcPr>
            <w:tcW w:type="dxa" w:w="460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让 AI 先把会议内容整理成研发能看懂的结构</w:t>
            </w:r>
          </w:p>
        </w:tc>
      </w:tr>
      <w:tr>
        <w:tc>
          <w:tcPr>
            <w:tcW w:type="dxa" w:w="1440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3. 任务包</w:t>
            </w:r>
          </w:p>
        </w:tc>
        <w:tc>
          <w:tcPr>
            <w:tcW w:type="dxa" w:w="208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TASK_CONTRACT / requirement pack</w:t>
            </w:r>
          </w:p>
        </w:tc>
        <w:tc>
          <w:tcPr>
            <w:tcW w:type="dxa" w:w="2304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结构化任务</w:t>
            </w:r>
          </w:p>
        </w:tc>
        <w:tc>
          <w:tcPr>
            <w:tcW w:type="dxa" w:w="460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把模糊话变成“能接单”的任务</w:t>
            </w:r>
          </w:p>
        </w:tc>
      </w:tr>
      <w:tr>
        <w:tc>
          <w:tcPr>
            <w:tcW w:type="dxa" w:w="1440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4. 代码与测试</w:t>
            </w:r>
          </w:p>
        </w:tc>
        <w:tc>
          <w:tcPr>
            <w:tcW w:type="dxa" w:w="208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Codex</w:t>
            </w:r>
          </w:p>
        </w:tc>
        <w:tc>
          <w:tcPr>
            <w:tcW w:type="dxa" w:w="2304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代码、测试、文档、PR 说明</w:t>
            </w:r>
          </w:p>
        </w:tc>
        <w:tc>
          <w:tcPr>
            <w:tcW w:type="dxa" w:w="460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给清目标、边界、验收与参考</w:t>
            </w:r>
          </w:p>
        </w:tc>
      </w:tr>
      <w:tr>
        <w:tc>
          <w:tcPr>
            <w:tcW w:type="dxa" w:w="1440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5. 质量门</w:t>
            </w:r>
          </w:p>
        </w:tc>
        <w:tc>
          <w:tcPr>
            <w:tcW w:type="dxa" w:w="208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Agent Skills + lint/test/review</w:t>
            </w:r>
          </w:p>
        </w:tc>
        <w:tc>
          <w:tcPr>
            <w:tcW w:type="dxa" w:w="2304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质量证据</w:t>
            </w:r>
          </w:p>
        </w:tc>
        <w:tc>
          <w:tcPr>
            <w:tcW w:type="dxa" w:w="460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先统一开发顺序，再统一检查方式</w:t>
            </w:r>
          </w:p>
        </w:tc>
      </w:tr>
      <w:tr>
        <w:tc>
          <w:tcPr>
            <w:tcW w:type="dxa" w:w="1440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6. 环境推进</w:t>
            </w:r>
          </w:p>
        </w:tc>
        <w:tc>
          <w:tcPr>
            <w:tcW w:type="dxa" w:w="208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Harness + dev/test/prod</w:t>
            </w:r>
          </w:p>
        </w:tc>
        <w:tc>
          <w:tcPr>
            <w:tcW w:type="dxa" w:w="2304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可发布版本</w:t>
            </w:r>
          </w:p>
        </w:tc>
        <w:tc>
          <w:tcPr>
            <w:tcW w:type="dxa" w:w="460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让结果经过验证、审批、灰度和回滚</w:t>
            </w:r>
          </w:p>
        </w:tc>
      </w:tr>
    </w:tbl>
    <w:p>
      <w:pPr>
        <w:pStyle w:val="Body"/>
        <w:shd w:fill="F4F7FB"/>
        <w:spacing w:before="120" w:after="160"/>
        <w:ind w:left="115" w:right="115"/>
      </w:pPr>
      <w:r>
        <w:rPr>
          <w:b/>
          <w:color w:val="153B73"/>
        </w:rPr>
        <w:t>关键判断：</w:t>
      </w:r>
      <w:r>
        <w:t>这条链路的目标很简单：让一次会议结论，最终变成可验证、可测试、可发布的研发任务，而不是停留在口头对齐。</w:t>
      </w:r>
    </w:p>
    <w:p>
      <w:pPr>
        <w:pStyle w:val="SectionTitle"/>
      </w:pPr>
      <w:r>
        <w:t>四、实操 1：录音 → 纪要 → 任务包</w:t>
      </w:r>
    </w:p>
    <w:p>
      <w:pPr>
        <w:pStyle w:val="Body"/>
        <w:spacing w:after="160"/>
      </w:pPr>
      <w:r>
        <w:t>这一步的目的，是把口头沟通变成研发能接得住的输入。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会议时默认开录音，先生成原始纪要，不再靠人手抄重点。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把纪要喂给 ChatGPT，让它输出业务目标、问题背景、影响范围、验收标准、风险点和测试点。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让 ChatGPT 再补一版“开发视角任务包”，至少包含目标、范围、涉及模块、测试点。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最终把结果落成 requirement pack 或 TASK_CONTRACT，再进入开发。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rPr>
          <w:tblHeader w:val="true"/>
        </w:trPr>
        <w:tc>
          <w:tcPr>
            <w:tcW w:type="dxa" w:w="3168"/>
            <w:shd w:fill="EEF3F9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153B73"/>
                <w:sz w:val="19"/>
              </w:rPr>
              <w:t>这一步的产物</w:t>
            </w:r>
          </w:p>
        </w:tc>
        <w:tc>
          <w:tcPr>
            <w:tcW w:type="dxa" w:w="7344"/>
            <w:shd w:fill="EEF3F9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153B73"/>
                <w:sz w:val="19"/>
              </w:rPr>
              <w:t>为什么重要</w:t>
            </w:r>
          </w:p>
        </w:tc>
      </w:tr>
      <w:tr>
        <w:tc>
          <w:tcPr>
            <w:tcW w:type="dxa" w:w="316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会议纪要</w:t>
            </w:r>
          </w:p>
        </w:tc>
        <w:tc>
          <w:tcPr>
            <w:tcW w:type="dxa" w:w="7344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保留事实，避免后续因为“记忆版本不同”造成反复争论</w:t>
            </w:r>
          </w:p>
        </w:tc>
      </w:tr>
      <w:tr>
        <w:tc>
          <w:tcPr>
            <w:tcW w:type="dxa" w:w="316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方案初稿</w:t>
            </w:r>
          </w:p>
        </w:tc>
        <w:tc>
          <w:tcPr>
            <w:tcW w:type="dxa" w:w="7344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统一理解，但不能直接代替开发任务</w:t>
            </w:r>
          </w:p>
        </w:tc>
      </w:tr>
      <w:tr>
        <w:tc>
          <w:tcPr>
            <w:tcW w:type="dxa" w:w="316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任务包 / TASK_CONTRACT</w:t>
            </w:r>
          </w:p>
        </w:tc>
        <w:tc>
          <w:tcPr>
            <w:tcW w:type="dxa" w:w="7344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研发真正要接的内容，减少 AI 和人工都靠猜的情况</w:t>
            </w:r>
          </w:p>
        </w:tc>
      </w:tr>
    </w:tbl>
    <w:p>
      <w:pPr>
        <w:pStyle w:val="SectionTitle"/>
      </w:pPr>
      <w:r>
        <w:t>五、实操 2：Codex 直接动手写代码实现</w:t>
      </w:r>
    </w:p>
    <w:p>
      <w:pPr>
        <w:pStyle w:val="Body"/>
        <w:spacing w:after="160"/>
      </w:pPr>
      <w:r>
        <w:t>Codex 更像一个在仓库里干活的执行者。要让它干对，输入必须清楚。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目标：这次到底要改什么，结果长什么样。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边界：哪些目录能改，哪些不能碰，是否允许改 DB、接口、配置。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验收：怎么才算完成，要跑哪些测试，要补哪些文档。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参考：相似功能、接口契约、DB 字典、页面截图或设计稿。</w:t>
      </w:r>
    </w:p>
    <w:p>
      <w:pPr>
        <w:pStyle w:val="SubsectionTitle"/>
      </w:pPr>
      <w:r>
        <w:t>让 Codex 一次交付的不只是代码：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代码差异 / PR 说明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单元测试或 smoke test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接口说明 / OpenAPI 变更说明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发布说明 / 回滚说明</w:t>
      </w:r>
    </w:p>
    <w:p>
      <w:pPr>
        <w:pStyle w:val="SectionTitle"/>
      </w:pPr>
      <w:r>
        <w:t>六、问题 1：一个团队代码风格迥异，不好协同</w:t>
      </w:r>
    </w:p>
    <w:p>
      <w:pPr>
        <w:pStyle w:val="Body"/>
        <w:spacing w:after="160"/>
      </w:pPr>
      <w:r>
        <w:t>这是很多团队一用 AI 就会放大的问题：AI 会沿着每个人自己的写法继续放大差异。</w:t>
      </w:r>
    </w:p>
    <w:p>
      <w:pPr>
        <w:pStyle w:val="Body"/>
      </w:pPr>
      <w:r>
        <w:rPr>
          <w:b/>
          <w:color w:val="153B73"/>
        </w:rPr>
        <w:t>开源参考：Agent Skills（Addy Osmani）</w:t>
      </w:r>
      <w:r>
        <w:br/>
        <w:t>开源地址：https://github.com/addyosmani/agent-skills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它不是“再加几个提示词”，而是把高级工程师在真实研发中的步骤、质量门和最佳实践，写成 AI 可以重复执行的固定流程。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这个仓库最有价值的地方，是把开发动作按生命周期串起来：先定义，再规划，再构建，再验证，再评审，最后发布。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虽然 README 原生更偏 Claude Code，但仓库也明确写了这些技能本质上是 Markdown 规则文件，能被其它支持指令文件的 Agent 借鉴到 Codex、OpenHands 或 Qoder 体系里。</w:t>
      </w:r>
    </w:p>
    <w:p>
      <w:pPr>
        <w:pStyle w:val="SubsectionTitle"/>
      </w:pPr>
      <w:r>
        <w:t>图片中的整体流程特别适合拿来做第二讲的“团队统一开发顺序”。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5442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面向 AI 码代理的生产級工釋技線。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544271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  <w:jc w:val="center"/>
      </w:pPr>
      <w:r>
        <w:t>图：Agent Skills 将 AI 编码流程收口为 Define → Plan → Build → Verify → Review → Ship，并用 7 个命令把纪律固定下来。</w:t>
      </w:r>
    </w:p>
    <w:p>
      <w:pPr>
        <w:pStyle w:val="Body"/>
        <w:shd w:fill="F4F7FB"/>
        <w:spacing w:before="120" w:after="160"/>
        <w:ind w:left="115" w:right="115"/>
      </w:pPr>
      <w:r>
        <w:rPr>
          <w:b/>
          <w:color w:val="153B73"/>
        </w:rPr>
        <w:t>关键判断：</w:t>
      </w:r>
      <w:r>
        <w:t>普通开发者不需要一次记住 20 个 skills。真正要记住的是：写代码前先想清楚，动手前先拆任务，提交前先过测试和评审。</w:t>
      </w:r>
    </w:p>
    <w:p>
      <w:pPr>
        <w:pStyle w:val="Body"/>
      </w:pPr>
      <w:r>
        <w:t>把图片里的流程翻译成普通开发者能直接用的话，就是下面这张表：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rPr>
          <w:tblHeader w:val="true"/>
        </w:trPr>
        <w:tc>
          <w:tcPr>
            <w:tcW w:type="dxa" w:w="1944"/>
            <w:shd w:fill="EEF3F9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153B73"/>
                <w:sz w:val="19"/>
              </w:rPr>
              <w:t>阶段/命令</w:t>
            </w:r>
          </w:p>
        </w:tc>
        <w:tc>
          <w:tcPr>
            <w:tcW w:type="dxa" w:w="3240"/>
            <w:shd w:fill="EEF3F9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153B73"/>
                <w:sz w:val="19"/>
              </w:rPr>
              <w:t>直白理解</w:t>
            </w:r>
          </w:p>
        </w:tc>
        <w:tc>
          <w:tcPr>
            <w:tcW w:type="dxa" w:w="5328"/>
            <w:shd w:fill="EEF3F9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153B73"/>
                <w:sz w:val="19"/>
              </w:rPr>
              <w:t>你们团队怎么用</w:t>
            </w:r>
          </w:p>
        </w:tc>
      </w:tr>
      <w:tr>
        <w:tc>
          <w:tcPr>
            <w:tcW w:type="dxa" w:w="1944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/spec</w:t>
            </w:r>
          </w:p>
        </w:tc>
        <w:tc>
          <w:tcPr>
            <w:tcW w:type="dxa" w:w="3240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先把需求和边界讲清楚，再开始写</w:t>
            </w:r>
          </w:p>
        </w:tc>
        <w:tc>
          <w:tcPr>
            <w:tcW w:type="dxa" w:w="532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任何新功能都先写目标、范围、验收标准、禁止项</w:t>
            </w:r>
          </w:p>
        </w:tc>
      </w:tr>
      <w:tr>
        <w:tc>
          <w:tcPr>
            <w:tcW w:type="dxa" w:w="1944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/plan</w:t>
            </w:r>
          </w:p>
        </w:tc>
        <w:tc>
          <w:tcPr>
            <w:tcW w:type="dxa" w:w="3240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先拆成小任务，不要一句话让 AI “全做完”</w:t>
            </w:r>
          </w:p>
        </w:tc>
        <w:tc>
          <w:tcPr>
            <w:tcW w:type="dxa" w:w="532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一个需求至少拆成前端、后端、测试、文档几个块</w:t>
            </w:r>
          </w:p>
        </w:tc>
      </w:tr>
      <w:tr>
        <w:tc>
          <w:tcPr>
            <w:tcW w:type="dxa" w:w="1944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/build</w:t>
            </w:r>
          </w:p>
        </w:tc>
        <w:tc>
          <w:tcPr>
            <w:tcW w:type="dxa" w:w="3240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按小步快跑实现，不要一次改一大片</w:t>
            </w:r>
          </w:p>
        </w:tc>
        <w:tc>
          <w:tcPr>
            <w:tcW w:type="dxa" w:w="532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先做最小可运行版本，再往下补功能</w:t>
            </w:r>
          </w:p>
        </w:tc>
      </w:tr>
      <w:tr>
        <w:tc>
          <w:tcPr>
            <w:tcW w:type="dxa" w:w="1944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/test</w:t>
            </w:r>
          </w:p>
        </w:tc>
        <w:tc>
          <w:tcPr>
            <w:tcW w:type="dxa" w:w="3240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用测试证明，不靠“我觉得可以”</w:t>
            </w:r>
          </w:p>
        </w:tc>
        <w:tc>
          <w:tcPr>
            <w:tcW w:type="dxa" w:w="532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至少跑 lint、单测、接口 smoke 或关键链路回归</w:t>
            </w:r>
          </w:p>
        </w:tc>
      </w:tr>
      <w:tr>
        <w:tc>
          <w:tcPr>
            <w:tcW w:type="dxa" w:w="1944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/review</w:t>
            </w:r>
          </w:p>
        </w:tc>
        <w:tc>
          <w:tcPr>
            <w:tcW w:type="dxa" w:w="3240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合并前过质量门</w:t>
            </w:r>
          </w:p>
        </w:tc>
        <w:tc>
          <w:tcPr>
            <w:tcW w:type="dxa" w:w="532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检查命名、目录、异常处理、边界条件、兼容性</w:t>
            </w:r>
          </w:p>
        </w:tc>
      </w:tr>
      <w:tr>
        <w:tc>
          <w:tcPr>
            <w:tcW w:type="dxa" w:w="1944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/code-simplify</w:t>
            </w:r>
          </w:p>
        </w:tc>
        <w:tc>
          <w:tcPr>
            <w:tcW w:type="dxa" w:w="3240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代码能跑之后，再把过度设计收回来</w:t>
            </w:r>
          </w:p>
        </w:tc>
        <w:tc>
          <w:tcPr>
            <w:tcW w:type="dxa" w:w="532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避免为了“显得高级”而引入不必要的复杂抽象</w:t>
            </w:r>
          </w:p>
        </w:tc>
      </w:tr>
      <w:tr>
        <w:tc>
          <w:tcPr>
            <w:tcW w:type="dxa" w:w="1944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/ship</w:t>
            </w:r>
          </w:p>
        </w:tc>
        <w:tc>
          <w:tcPr>
            <w:tcW w:type="dxa" w:w="3240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发布要有验证和回滚，不是写完就结束</w:t>
            </w:r>
          </w:p>
        </w:tc>
        <w:tc>
          <w:tcPr>
            <w:tcW w:type="dxa" w:w="532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发布说明、回滚说明、监控点要一起给出来</w:t>
            </w:r>
          </w:p>
        </w:tc>
      </w:tr>
    </w:tbl>
    <w:p>
      <w:pPr>
        <w:pStyle w:val="SubsectionTitle"/>
      </w:pPr>
      <w:r>
        <w:t>普通开发者今天就能落地的 4 个动作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把“spec → plan → build → test → review → ship”写进团队 SOP，统一开发顺序。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把命名、目录、接口约定写进 AGENTS.md / rules，不再只靠口头传达。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PR 前统一跑 lint、测试和最小回归，不让“差不多就行”进入主干。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把高频场景沉淀成模板：新接口模板、改表模板、发布说明模板、回滚模板。</w:t>
      </w:r>
    </w:p>
    <w:p>
      <w:pPr>
        <w:pStyle w:val="SectionTitle"/>
      </w:pPr>
      <w:r>
        <w:t>七、问题 2：Codex 写一段让你跟踪一段，没法干完一个整体目标</w:t>
      </w:r>
    </w:p>
    <w:p>
      <w:pPr>
        <w:pStyle w:val="Body"/>
        <w:spacing w:after="160"/>
      </w:pPr>
      <w:r>
        <w:t>第二个典型问题不是“AI 不会写”，而是“AI 不会天然替你管理完整目标”。</w:t>
      </w:r>
    </w:p>
    <w:p>
      <w:pPr>
        <w:pStyle w:val="Body"/>
      </w:pPr>
      <w:r>
        <w:rPr>
          <w:b/>
          <w:color w:val="153B73"/>
        </w:rPr>
        <w:t>开源参考：Multica</w:t>
      </w:r>
      <w:r>
        <w:br/>
        <w:t>开源地址：https://github.com/multica-ai/multica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把一个大目标拆成多个明确任务，而不是一句“把这个系统做完”。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每个任务都要有状态：待处理、进行中、阻塞、待验证、已完成。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让 Agent 定时汇报自己做到哪一步、缺什么信息、卡在哪里。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人只在关键点介入：补上下文、做取舍、批准合并、批准上线。</w:t>
      </w:r>
    </w:p>
    <w:p>
      <w:pPr>
        <w:pStyle w:val="Body"/>
        <w:shd w:fill="F4F7FB"/>
        <w:spacing w:before="120" w:after="160"/>
        <w:ind w:left="115" w:right="115"/>
      </w:pPr>
      <w:r>
        <w:rPr>
          <w:b/>
          <w:color w:val="153B73"/>
        </w:rPr>
        <w:t>关键判断：</w:t>
      </w:r>
      <w:r>
        <w:t>一句话理解：Codex 负责“干活”，Multica 这类工具负责“盯进度、管状态、推目标”。</w:t>
      </w:r>
    </w:p>
    <w:p>
      <w:pPr>
        <w:pStyle w:val="SectionTitle"/>
      </w:pPr>
      <w:r>
        <w:t>八、少不了的第三块：Harness + 三套环境</w:t>
      </w:r>
    </w:p>
    <w:p>
      <w:pPr>
        <w:pStyle w:val="Body"/>
        <w:spacing w:after="160"/>
      </w:pPr>
      <w:r>
        <w:t>如果只有“纪要 + ChatGPT + Codex + Agent 协同”，还不够。还必须补上质量门，否则代码生成速度越快，线上风险也会越大。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rPr>
          <w:tblHeader w:val="true"/>
        </w:trPr>
        <w:tc>
          <w:tcPr>
            <w:tcW w:type="dxa" w:w="1872"/>
            <w:shd w:fill="EEF3F9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153B73"/>
                <w:sz w:val="19"/>
              </w:rPr>
              <w:t>环境</w:t>
            </w:r>
          </w:p>
        </w:tc>
        <w:tc>
          <w:tcPr>
            <w:tcW w:type="dxa" w:w="1872"/>
            <w:shd w:fill="EEF3F9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153B73"/>
                <w:sz w:val="19"/>
              </w:rPr>
              <w:t>目标</w:t>
            </w:r>
          </w:p>
        </w:tc>
        <w:tc>
          <w:tcPr>
            <w:tcW w:type="dxa" w:w="6768"/>
            <w:shd w:fill="EEF3F9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153B73"/>
                <w:sz w:val="19"/>
              </w:rPr>
              <w:t>最关键的规则</w:t>
            </w:r>
          </w:p>
        </w:tc>
      </w:tr>
      <w:tr>
        <w:tc>
          <w:tcPr>
            <w:tcW w:type="dxa" w:w="1872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本地 / 沙箱</w:t>
            </w:r>
          </w:p>
        </w:tc>
        <w:tc>
          <w:tcPr>
            <w:tcW w:type="dxa" w:w="1872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快速验证</w:t>
            </w:r>
          </w:p>
        </w:tc>
        <w:tc>
          <w:tcPr>
            <w:tcW w:type="dxa" w:w="676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允许快速失败；禁止碰生产数据；支持一键拉起</w:t>
            </w:r>
          </w:p>
        </w:tc>
      </w:tr>
      <w:tr>
        <w:tc>
          <w:tcPr>
            <w:tcW w:type="dxa" w:w="1872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dev / test</w:t>
            </w:r>
          </w:p>
        </w:tc>
        <w:tc>
          <w:tcPr>
            <w:tcW w:type="dxa" w:w="1872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联调 + 回归</w:t>
            </w:r>
          </w:p>
        </w:tc>
        <w:tc>
          <w:tcPr>
            <w:tcW w:type="dxa" w:w="676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dev 自动部署；test 记录版本、测试结论和审批</w:t>
            </w:r>
          </w:p>
        </w:tc>
      </w:tr>
      <w:tr>
        <w:tc>
          <w:tcPr>
            <w:tcW w:type="dxa" w:w="1872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prod</w:t>
            </w:r>
          </w:p>
        </w:tc>
        <w:tc>
          <w:tcPr>
            <w:tcW w:type="dxa" w:w="1872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受控放量</w:t>
            </w:r>
          </w:p>
        </w:tc>
        <w:tc>
          <w:tcPr>
            <w:tcW w:type="dxa" w:w="676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人工审批；默认灰度或 behind flag；异常立即回滚</w:t>
            </w:r>
          </w:p>
        </w:tc>
      </w:tr>
    </w:tbl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没有测试闸门、没有回滚、没有环境隔离，就不叫交付闭环。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第二讲的目标不是“零 bug”，而是先做到“可追踪、可验证、可回滚”。</w:t>
      </w:r>
    </w:p>
    <w:p>
      <w:pPr>
        <w:pStyle w:val="SectionTitle"/>
      </w:pPr>
      <w:r>
        <w:t>九、这条链路里每个角色怎么分工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rPr>
          <w:tblHeader w:val="true"/>
        </w:trPr>
        <w:tc>
          <w:tcPr>
            <w:tcW w:type="dxa" w:w="1584"/>
            <w:shd w:fill="EEF3F9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153B73"/>
                <w:sz w:val="19"/>
              </w:rPr>
              <w:t>角色</w:t>
            </w:r>
          </w:p>
        </w:tc>
        <w:tc>
          <w:tcPr>
            <w:tcW w:type="dxa" w:w="3168"/>
            <w:shd w:fill="EEF3F9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153B73"/>
                <w:sz w:val="19"/>
              </w:rPr>
              <w:t>主要职责</w:t>
            </w:r>
          </w:p>
        </w:tc>
        <w:tc>
          <w:tcPr>
            <w:tcW w:type="dxa" w:w="5760"/>
            <w:shd w:fill="EEF3F9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153B73"/>
                <w:sz w:val="19"/>
              </w:rPr>
              <w:t>第二讲后的新要求</w:t>
            </w:r>
          </w:p>
        </w:tc>
      </w:tr>
      <w:tr>
        <w:tc>
          <w:tcPr>
            <w:tcW w:type="dxa" w:w="1584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产品 / BA</w:t>
            </w:r>
          </w:p>
        </w:tc>
        <w:tc>
          <w:tcPr>
            <w:tcW w:type="dxa" w:w="316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把纪要变成任务包</w:t>
            </w:r>
          </w:p>
        </w:tc>
        <w:tc>
          <w:tcPr>
            <w:tcW w:type="dxa" w:w="5760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补齐目标、范围、验收，不再把碎片需求直接扔给研发</w:t>
            </w:r>
          </w:p>
        </w:tc>
      </w:tr>
      <w:tr>
        <w:tc>
          <w:tcPr>
            <w:tcW w:type="dxa" w:w="1584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开发</w:t>
            </w:r>
          </w:p>
        </w:tc>
        <w:tc>
          <w:tcPr>
            <w:tcW w:type="dxa" w:w="316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让 Codex 执行改动</w:t>
            </w:r>
          </w:p>
        </w:tc>
        <w:tc>
          <w:tcPr>
            <w:tcW w:type="dxa" w:w="5760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不只看代码能不能跑，还要补测试、文档和发布说明</w:t>
            </w:r>
          </w:p>
        </w:tc>
      </w:tr>
      <w:tr>
        <w:tc>
          <w:tcPr>
            <w:tcW w:type="dxa" w:w="1584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测试 / 运维</w:t>
            </w:r>
          </w:p>
        </w:tc>
        <w:tc>
          <w:tcPr>
            <w:tcW w:type="dxa" w:w="316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做回归、环境推进、发布与回滚</w:t>
            </w:r>
          </w:p>
        </w:tc>
        <w:tc>
          <w:tcPr>
            <w:tcW w:type="dxa" w:w="5760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把质量门前移，不是最后兜底</w:t>
            </w:r>
          </w:p>
        </w:tc>
      </w:tr>
      <w:tr>
        <w:tc>
          <w:tcPr>
            <w:tcW w:type="dxa" w:w="1584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负责人</w:t>
            </w:r>
          </w:p>
        </w:tc>
        <w:tc>
          <w:tcPr>
            <w:tcW w:type="dxa" w:w="316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守边界、审高风险、定放行</w:t>
            </w:r>
          </w:p>
        </w:tc>
        <w:tc>
          <w:tcPr>
            <w:tcW w:type="dxa" w:w="5760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只盯关键节点，不再人肉追问每段代码</w:t>
            </w:r>
          </w:p>
        </w:tc>
      </w:tr>
    </w:tbl>
    <w:p>
      <w:pPr>
        <w:pStyle w:val="SectionTitle"/>
      </w:pPr>
      <w:r>
        <w:t>十、30 天训练计划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rPr>
          <w:tblHeader w:val="true"/>
        </w:trPr>
        <w:tc>
          <w:tcPr>
            <w:tcW w:type="dxa" w:w="1728"/>
            <w:shd w:fill="EEF3F9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153B73"/>
                <w:sz w:val="19"/>
              </w:rPr>
              <w:t>阶段</w:t>
            </w:r>
          </w:p>
        </w:tc>
        <w:tc>
          <w:tcPr>
            <w:tcW w:type="dxa" w:w="8784"/>
            <w:shd w:fill="EEF3F9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153B73"/>
                <w:sz w:val="19"/>
              </w:rPr>
              <w:t>重点动作</w:t>
            </w:r>
          </w:p>
        </w:tc>
      </w:tr>
      <w:tr>
        <w:tc>
          <w:tcPr>
            <w:tcW w:type="dxa" w:w="172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第 1 周</w:t>
            </w:r>
          </w:p>
        </w:tc>
        <w:tc>
          <w:tcPr>
            <w:tcW w:type="dxa" w:w="8784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录音、纪要、任务包三件套跑通；给仓库补 AGENTS.md / rules</w:t>
            </w:r>
          </w:p>
        </w:tc>
      </w:tr>
      <w:tr>
        <w:tc>
          <w:tcPr>
            <w:tcW w:type="dxa" w:w="172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第 2 周</w:t>
            </w:r>
          </w:p>
        </w:tc>
        <w:tc>
          <w:tcPr>
            <w:tcW w:type="dxa" w:w="8784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挑 1 个真实功能，让 Codex 从 plan 到 code 跑一次最小交付链</w:t>
            </w:r>
          </w:p>
        </w:tc>
      </w:tr>
      <w:tr>
        <w:tc>
          <w:tcPr>
            <w:tcW w:type="dxa" w:w="172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第 3 周</w:t>
            </w:r>
          </w:p>
        </w:tc>
        <w:tc>
          <w:tcPr>
            <w:tcW w:type="dxa" w:w="8784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把 lint、单测、接口测试、smoke test 串到 PR 流程里</w:t>
            </w:r>
          </w:p>
        </w:tc>
      </w:tr>
      <w:tr>
        <w:tc>
          <w:tcPr>
            <w:tcW w:type="dxa" w:w="1728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第 4 周</w:t>
            </w:r>
          </w:p>
        </w:tc>
        <w:tc>
          <w:tcPr>
            <w:tcW w:type="dxa" w:w="8784"/>
            <w:vAlign w:val="center"/>
            <w:tcBorders>
              <w:top w:val="single" w:sz="6" w:space="0" w:color="D8E1ED"/>
              <w:left w:val="single" w:sz="6" w:space="0" w:color="D8E1ED"/>
              <w:bottom w:val="single" w:sz="6" w:space="0" w:color="D8E1ED"/>
              <w:right w:val="single" w:sz="6" w:space="0" w:color="D8E1ED"/>
            </w:tcBorders>
          </w:tcPr>
          <w:p>
            <w:pPr>
              <w:pStyle w:val="Body"/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1F2937"/>
                <w:sz w:val="19"/>
              </w:rPr>
              <w:t>约定最小 dev / test / prod 规则，并跑一次从开发到上线的模拟闭环</w:t>
            </w:r>
          </w:p>
        </w:tc>
      </w:tr>
    </w:tbl>
    <w:p>
      <w:pPr>
        <w:pStyle w:val="SectionTitle"/>
      </w:pPr>
      <w:r>
        <w:t>十一、本周实操清单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完成一次“录音 → 纪要 → 方案 → Codex”最小闭环。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把 Agent Skills 里的开发顺序翻译成你们团队自己的 SOP。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为当前仓库补一份 AGENTS.md 或 rules。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安装或验证 1 个和研发交付直接相关的 skill。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挑一个高频任务，补 1 份测试清单或回归清单。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把 1 个真实任务拆成状态化任务，跑一次从待处理到已完成的过程。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和团队约定一版最小的 dev / test / prod 发布规则。</w:t>
      </w:r>
    </w:p>
    <w:p>
      <w:pPr>
        <w:pStyle w:val="SectionTitle"/>
      </w:pPr>
      <w:r>
        <w:t>附录 A：给 ChatGPT 的纪要分析模板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角色：你现在是产品经理 + 技术负责人助理。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输入：以下是一段会议纪要，请你抽取业务目标、问题背景、范围、验收标准、风险点、测试点。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输出：请生成“方案摘要 + 开发任务包”两部分内容。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约束：不要编造事实；没有依据时明确说明；尽量把结论落成结构化列表。</w:t>
      </w:r>
    </w:p>
    <w:p>
      <w:pPr>
        <w:pStyle w:val="SectionTitle"/>
      </w:pPr>
      <w:r>
        <w:t>附录 B：给 Codex 的最小任务模板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目标：本次要实现什么功能或修复什么问题。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范围：涉及哪些目录、模块、接口、表结构。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禁止项：哪些目录不能动，是否禁止改 DB 或主干分支。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验收：必须通过哪些测试，最终要产出哪些文档。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参考：相似功能、页面、接口契约、DB 字典、历史缺陷。</w:t>
      </w:r>
    </w:p>
    <w:p>
      <w:pPr>
        <w:pStyle w:val="SectionTitle"/>
      </w:pPr>
      <w:r>
        <w:t>附录 C：本次整理依据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《AI技能分享第一课》：延续课程结构与表达方式。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《04月14日 18:59 录音_原文》：明确了风格不统一、数据映射、测试落地不足等问题。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《AI 软件工厂自动化落地方案（Qoder + Harness）》：提供了第二讲所需的交付链与质量门框架。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Agent Skills 仓库 README：补入了整体生命周期流程和 7 个命令的解释。</w:t>
      </w:r>
    </w:p>
    <w:p>
      <w:pPr>
        <w:pStyle w:val="Bullet"/>
        <w:spacing w:after="40"/>
        <w:ind w:left="216" w:hanging="259"/>
      </w:pPr>
      <w:r>
        <w:rPr>
          <w:b/>
          <w:color w:val="F36F21"/>
        </w:rPr>
        <w:t xml:space="preserve">• </w:t>
      </w:r>
      <w:r>
        <w:t>用户提供的流程截图：用于强化第二讲里“代码风格统一”和“开发顺序统一”的讲解。</w:t>
      </w:r>
    </w:p>
    <w:sectPr w:rsidR="00FC693F" w:rsidRPr="0006063C" w:rsidSect="00034616">
      <w:footerReference w:type="default" r:id="rId10"/>
      <w:pgSz w:w="12240" w:h="15840"/>
      <w:pgMar w:top="1008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Noto Sans CJK SC" w:hAnsi="Noto Sans CJK SC" w:eastAsia="Noto Sans CJK SC"/>
        <w:color w:val="5F6B7A"/>
        <w:sz w:val="16"/>
      </w:rPr>
      <w:t>AI技能分享第二课｜产研培训版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SC" w:hAnsi="Noto Sans CJK SC" w:eastAsia="Noto Sans CJK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Sans CJK SC" w:hAnsi="Noto Sans CJK SC" w:eastAsia="Noto Sans CJK SC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Noto Sans CJK SC" w:hAnsi="Noto Sans CJK SC" w:eastAsia="Noto Sans CJK SC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 w:before="0" w:after="120"/>
    </w:pPr>
    <w:rPr>
      <w:rFonts w:ascii="Noto Sans CJK SC" w:hAnsi="Noto Sans CJK SC" w:eastAsia="Noto Sans CJK SC"/>
      <w:b w:val="0"/>
      <w:bCs/>
      <w:color w:val="5F6B7A"/>
      <w:sz w:val="17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dy">
    <w:name w:val="Body"/>
    <w:basedOn w:val="Normal"/>
    <w:pPr>
      <w:spacing w:before="0" w:after="120"/>
    </w:pPr>
    <w:rPr>
      <w:rFonts w:ascii="Noto Sans CJK SC" w:hAnsi="Noto Sans CJK SC" w:eastAsia="Noto Sans CJK SC"/>
      <w:b w:val="0"/>
      <w:color w:val="222222"/>
      <w:sz w:val="21"/>
    </w:rPr>
  </w:style>
  <w:style w:type="paragraph" w:customStyle="1" w:styleId="BodySmall">
    <w:name w:val="Body Small"/>
    <w:basedOn w:val="Normal"/>
    <w:pPr>
      <w:spacing w:before="0" w:after="80"/>
    </w:pPr>
    <w:rPr>
      <w:rFonts w:ascii="Noto Sans CJK SC" w:hAnsi="Noto Sans CJK SC" w:eastAsia="Noto Sans CJK SC"/>
      <w:b w:val="0"/>
      <w:color w:val="4A5568"/>
      <w:sz w:val="18"/>
    </w:rPr>
  </w:style>
  <w:style w:type="paragraph" w:customStyle="1" w:styleId="SectionTitle">
    <w:name w:val="Section Title"/>
    <w:basedOn w:val="Heading1"/>
    <w:pPr>
      <w:spacing w:before="240" w:after="120"/>
    </w:pPr>
    <w:rPr>
      <w:rFonts w:ascii="Noto Sans CJK SC" w:hAnsi="Noto Sans CJK SC" w:eastAsia="Noto Sans CJK SC"/>
      <w:b/>
      <w:color w:val="153B73"/>
      <w:sz w:val="32"/>
    </w:rPr>
  </w:style>
  <w:style w:type="paragraph" w:customStyle="1" w:styleId="SubsectionTitle">
    <w:name w:val="Subsection Title"/>
    <w:basedOn w:val="Heading2"/>
    <w:pPr>
      <w:spacing w:before="200" w:after="80"/>
    </w:pPr>
    <w:rPr>
      <w:rFonts w:ascii="Noto Sans CJK SC" w:hAnsi="Noto Sans CJK SC" w:eastAsia="Noto Sans CJK SC"/>
      <w:b/>
      <w:color w:val="153B73"/>
      <w:sz w:val="25"/>
    </w:rPr>
  </w:style>
  <w:style w:type="paragraph" w:customStyle="1" w:styleId="Callout">
    <w:name w:val="Callout"/>
    <w:basedOn w:val="Normal"/>
    <w:pPr>
      <w:spacing w:before="0" w:after="120"/>
    </w:pPr>
    <w:rPr>
      <w:rFonts w:ascii="Noto Sans CJK SC" w:hAnsi="Noto Sans CJK SC" w:eastAsia="Noto Sans CJK SC"/>
      <w:b w:val="0"/>
      <w:color w:val="153B73"/>
      <w:sz w:val="21"/>
    </w:rPr>
  </w:style>
  <w:style w:type="paragraph" w:customStyle="1" w:styleId="Bullet">
    <w:name w:val="Bullet"/>
    <w:basedOn w:val="Normal"/>
    <w:pPr>
      <w:spacing w:before="0" w:after="40"/>
    </w:pPr>
    <w:rPr>
      <w:rFonts w:ascii="Noto Sans CJK SC" w:hAnsi="Noto Sans CJK SC" w:eastAsia="Noto Sans CJK SC"/>
      <w:b w:val="0"/>
      <w:color w:val="222222"/>
      <w:sz w:val="21"/>
    </w:rPr>
  </w:style>
  <w:style w:type="paragraph" w:customStyle="1" w:styleId="Tiny">
    <w:name w:val="Tiny"/>
    <w:basedOn w:val="Normal"/>
    <w:pPr>
      <w:spacing w:before="0" w:after="40"/>
    </w:pPr>
    <w:rPr>
      <w:rFonts w:ascii="Noto Sans CJK SC" w:hAnsi="Noto Sans CJK SC" w:eastAsia="Noto Sans CJK SC"/>
      <w:b w:val="0"/>
      <w:color w:val="5F6B7A"/>
      <w:sz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