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5"/>
            <w:shd w:fill="0F2747"/>
            <w:tcBorders>
              <w:left w:val="nil"/>
              <w:top w:val="nil"/>
              <w:right w:val="nil"/>
              <w:bottom w:val="nil"/>
            </w:tcBorders>
          </w:tcPr>
          <w:p>
            <w:pPr>
              <w:spacing w:after="0" w:before="0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21"/>
              </w:rPr>
              <w:t xml:space="preserve">  AI SKILL SHARE | LESSON 1</w:t>
            </w:r>
          </w:p>
        </w:tc>
      </w:tr>
    </w:tbl>
    <w:p/>
    <w:p/>
    <w:p/>
    <w:p>
      <w:pPr>
        <w:pStyle w:val="CoverTitle"/>
        <w:jc w:val="center"/>
      </w:pPr>
      <w:r>
        <w:rPr>
          <w:rFonts w:ascii="Noto Sans CJK SC" w:hAnsi="Noto Sans CJK SC" w:eastAsia="Noto Sans CJK SC"/>
          <w:b/>
          <w:i w:val="0"/>
          <w:color w:val="0F2747"/>
          <w:sz w:val="52"/>
        </w:rPr>
        <w:t>AI技能分享第一课</w:t>
      </w:r>
    </w:p>
    <w:p>
      <w:pPr>
        <w:pStyle w:val="CoverSubTitle"/>
        <w:jc w:val="center"/>
      </w:pPr>
      <w:r>
        <w:rPr>
          <w:rFonts w:ascii="Noto Sans CJK SC" w:hAnsi="Noto Sans CJK SC" w:eastAsia="Noto Sans CJK SC"/>
          <w:b w:val="0"/>
          <w:i w:val="0"/>
          <w:color w:val="4B5B73"/>
          <w:sz w:val="28"/>
        </w:rPr>
        <w:t>面向产研团队的可落地训练材料</w:t>
      </w:r>
    </w:p>
    <w:p>
      <w:pPr>
        <w:pStyle w:val="CoverSubTitle"/>
        <w:jc w:val="center"/>
      </w:pPr>
      <w:r>
        <w:rPr>
          <w:rFonts w:ascii="Noto Sans CJK SC" w:hAnsi="Noto Sans CJK SC" w:eastAsia="Noto Sans CJK SC"/>
          <w:b w:val="0"/>
          <w:i w:val="0"/>
          <w:color w:val="175FE6"/>
          <w:sz w:val="25"/>
        </w:rPr>
        <w:t>从“会问 AI”到“让 AI 交付结果”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1984"/>
            <w:tcMar>
              <w:top w:w="100" w:type="dxa"/>
              <w:start w:w="120" w:type="dxa"/>
              <w:bottom w:w="100" w:type="dxa"/>
              <w:end w:w="120" w:type="dxa"/>
            </w:tcMar>
            <w:shd w:fill="EAF1FB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21"/>
              </w:rPr>
              <w:t>培训对象</w:t>
            </w:r>
          </w:p>
        </w:tc>
        <w:tc>
          <w:tcPr>
            <w:tcW w:type="dxa" w:w="7880"/>
            <w:tcMar>
              <w:top w:w="100" w:type="dxa"/>
              <w:start w:w="120" w:type="dxa"/>
              <w:bottom w:w="100" w:type="dxa"/>
              <w:end w:w="120" w:type="dxa"/>
            </w:tcMar>
            <w:shd w:fill="F9FBFE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21"/>
              </w:rPr>
              <w:t>产品经理、解决方案/售前、研发工程师、测试工程师、实施/运维、技术负责人</w:t>
            </w:r>
          </w:p>
        </w:tc>
      </w:tr>
      <w:tr>
        <w:tc>
          <w:tcPr>
            <w:tcW w:type="dxa" w:w="1984"/>
            <w:tcMar>
              <w:top w:w="100" w:type="dxa"/>
              <w:start w:w="120" w:type="dxa"/>
              <w:bottom w:w="100" w:type="dxa"/>
              <w:end w:w="120" w:type="dxa"/>
            </w:tcMar>
            <w:shd w:fill="EAF1FB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21"/>
              </w:rPr>
              <w:t>版本</w:t>
            </w:r>
          </w:p>
        </w:tc>
        <w:tc>
          <w:tcPr>
            <w:tcW w:type="dxa" w:w="7880"/>
            <w:tcMar>
              <w:top w:w="100" w:type="dxa"/>
              <w:start w:w="120" w:type="dxa"/>
              <w:bottom w:w="100" w:type="dxa"/>
              <w:end w:w="120" w:type="dxa"/>
            </w:tcMar>
            <w:shd w:fill="F9FBFE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21"/>
              </w:rPr>
              <w:t>V1.0</w:t>
            </w:r>
          </w:p>
        </w:tc>
      </w:tr>
      <w:tr>
        <w:tc>
          <w:tcPr>
            <w:tcW w:type="dxa" w:w="1984"/>
            <w:tcMar>
              <w:top w:w="100" w:type="dxa"/>
              <w:start w:w="120" w:type="dxa"/>
              <w:bottom w:w="100" w:type="dxa"/>
              <w:end w:w="120" w:type="dxa"/>
            </w:tcMar>
            <w:shd w:fill="EAF1FB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21"/>
              </w:rPr>
              <w:t>日期</w:t>
            </w:r>
          </w:p>
        </w:tc>
        <w:tc>
          <w:tcPr>
            <w:tcW w:type="dxa" w:w="7880"/>
            <w:tcMar>
              <w:top w:w="100" w:type="dxa"/>
              <w:start w:w="120" w:type="dxa"/>
              <w:bottom w:w="100" w:type="dxa"/>
              <w:end w:w="120" w:type="dxa"/>
            </w:tcMar>
            <w:shd w:fill="F9FBFE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21"/>
              </w:rPr>
              <w:t>2026年4月20日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3F7FD"/>
            <w:tcBorders>
              <w:left w:val="single" w:sz="18" w:color="FF8A3D"/>
              <w:top w:val="single" w:sz="6" w:color="F3F7FD"/>
              <w:right w:val="single" w:sz="6" w:color="F3F7FD"/>
              <w:bottom w:val="single" w:sz="6" w:color="F3F7FD"/>
            </w:tcBorders>
          </w:tcPr>
          <w:p>
            <w:pPr>
              <w:spacing w:before="0" w:after="40" w:line="300" w:lineRule="auto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23"/>
              </w:rPr>
              <w:t>本课一句话定义</w:t>
            </w:r>
          </w:p>
          <w:p>
            <w:pPr>
              <w:spacing w:before="0" w:after="20" w:line="288" w:lineRule="auto"/>
              <w:ind w:left="0"/>
            </w:pPr>
            <w:r>
              <w:rPr>
                <w:rFonts w:ascii="Noto Sans CJK SC" w:hAnsi="Noto Sans CJK SC" w:eastAsia="Noto Sans CJK SC"/>
                <w:b/>
                <w:i w:val="0"/>
                <w:color w:val="FF8A3D"/>
                <w:sz w:val="21"/>
              </w:rPr>
              <w:t xml:space="preserve">• </w:t>
            </w: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21"/>
              </w:rPr>
              <w:t>不是教大家“再用一个聊天工具”，而是把 AI 变成产研团队的真实产能系统。</w:t>
            </w:r>
          </w:p>
          <w:p>
            <w:pPr>
              <w:spacing w:before="0" w:after="20" w:line="288" w:lineRule="auto"/>
              <w:ind w:left="0"/>
            </w:pPr>
            <w:r>
              <w:rPr>
                <w:rFonts w:ascii="Noto Sans CJK SC" w:hAnsi="Noto Sans CJK SC" w:eastAsia="Noto Sans CJK SC"/>
                <w:b/>
                <w:i w:val="0"/>
                <w:color w:val="FF8A3D"/>
                <w:sz w:val="21"/>
              </w:rPr>
              <w:t xml:space="preserve">• </w:t>
            </w: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21"/>
              </w:rPr>
              <w:t>第一课聚焦底座、流程与案例，不展开空泛科普。</w:t>
            </w:r>
          </w:p>
        </w:tc>
      </w:tr>
    </w:tbl>
    <w:p/>
    <w:p>
      <w:r>
        <w:br w:type="page"/>
      </w:r>
    </w:p>
    <w:p>
      <w:pPr>
        <w:pStyle w:val="SectionTitle"/>
        <w:spacing w:before="200" w:after="120" w:line="300" w:lineRule="auto"/>
      </w:pPr>
      <w:r>
        <w:rPr>
          <w:rFonts w:ascii="Noto Sans CJK SC" w:hAnsi="Noto Sans CJK SC" w:eastAsia="Noto Sans CJK SC"/>
          <w:b/>
          <w:i w:val="0"/>
          <w:color w:val="0F2747"/>
          <w:sz w:val="32"/>
        </w:rPr>
        <w:t>一、一页摘要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5"/>
            <w:shd w:fill="DCE7F9"/>
            <w:tcBorders>
              <w:left w:val="nil"/>
              <w:top w:val="nil"/>
              <w:right w:val="nil"/>
              <w:bottom w:val="nil"/>
            </w:tcBorders>
          </w:tcPr>
          <w:p>
            <w:r>
              <w:t xml:space="preserve"> </w:t>
            </w:r>
          </w:p>
        </w:tc>
      </w:tr>
    </w:tbl>
    <w:p>
      <w:r>
        <w:rPr>
          <w:rFonts w:ascii="Noto Sans CJK SC" w:hAnsi="Noto Sans CJK SC" w:eastAsia="Noto Sans CJK SC"/>
          <w:b/>
          <w:i w:val="0"/>
          <w:color w:val="0F2747"/>
          <w:sz w:val="24"/>
        </w:rPr>
        <w:t>培训目标</w:t>
      </w:r>
    </w:p>
    <w:p>
      <w:pPr>
        <w:spacing w:before="0" w:after="20" w:line="288" w:lineRule="auto"/>
        <w:ind w:left="227" w:hanging="227"/>
      </w:pPr>
      <w:r>
        <w:rPr>
          <w:rFonts w:ascii="Noto Sans CJK SC" w:hAnsi="Noto Sans CJK SC" w:eastAsia="Noto Sans CJK SC"/>
          <w:b/>
          <w:i w:val="0"/>
          <w:color w:val="FF8A3D"/>
          <w:sz w:val="21"/>
        </w:rPr>
        <w:t xml:space="preserve">• </w:t>
      </w:r>
      <w:r>
        <w:rPr>
          <w:rFonts w:ascii="Noto Sans CJK SC" w:hAnsi="Noto Sans CJK SC" w:eastAsia="Noto Sans CJK SC"/>
          <w:b w:val="0"/>
          <w:i w:val="0"/>
          <w:color w:val="263238"/>
          <w:sz w:val="21"/>
        </w:rPr>
        <w:t>建立团队统一的 AI 工具分工与使用边界。</w:t>
      </w:r>
    </w:p>
    <w:p>
      <w:pPr>
        <w:spacing w:before="0" w:after="20" w:line="288" w:lineRule="auto"/>
        <w:ind w:left="227" w:hanging="227"/>
      </w:pPr>
      <w:r>
        <w:rPr>
          <w:rFonts w:ascii="Noto Sans CJK SC" w:hAnsi="Noto Sans CJK SC" w:eastAsia="Noto Sans CJK SC"/>
          <w:b/>
          <w:i w:val="0"/>
          <w:color w:val="FF8A3D"/>
          <w:sz w:val="21"/>
        </w:rPr>
        <w:t xml:space="preserve">• </w:t>
      </w:r>
      <w:r>
        <w:rPr>
          <w:rFonts w:ascii="Noto Sans CJK SC" w:hAnsi="Noto Sans CJK SC" w:eastAsia="Noto Sans CJK SC"/>
          <w:b w:val="0"/>
          <w:i w:val="0"/>
          <w:color w:val="263238"/>
          <w:sz w:val="21"/>
        </w:rPr>
        <w:t>固化 Codex 工作区默认配置，降低线程丢失、技能分散、协作混乱的风险。</w:t>
      </w:r>
    </w:p>
    <w:p>
      <w:pPr>
        <w:spacing w:before="0" w:after="20" w:line="288" w:lineRule="auto"/>
        <w:ind w:left="227" w:hanging="227"/>
      </w:pPr>
      <w:r>
        <w:rPr>
          <w:rFonts w:ascii="Noto Sans CJK SC" w:hAnsi="Noto Sans CJK SC" w:eastAsia="Noto Sans CJK SC"/>
          <w:b/>
          <w:i w:val="0"/>
          <w:color w:val="FF8A3D"/>
          <w:sz w:val="21"/>
        </w:rPr>
        <w:t xml:space="preserve">• </w:t>
      </w:r>
      <w:r>
        <w:rPr>
          <w:rFonts w:ascii="Noto Sans CJK SC" w:hAnsi="Noto Sans CJK SC" w:eastAsia="Noto Sans CJK SC"/>
          <w:b w:val="0"/>
          <w:i w:val="0"/>
          <w:color w:val="263238"/>
          <w:sz w:val="21"/>
        </w:rPr>
        <w:t>让产品、研发、测试、实施/运维都能用真实任务完成一次可验收交付。</w:t>
      </w:r>
    </w:p>
    <w:p>
      <w:pPr>
        <w:spacing w:before="0" w:after="20" w:line="288" w:lineRule="auto"/>
        <w:ind w:left="227" w:hanging="227"/>
      </w:pPr>
      <w:r>
        <w:rPr>
          <w:rFonts w:ascii="Noto Sans CJK SC" w:hAnsi="Noto Sans CJK SC" w:eastAsia="Noto Sans CJK SC"/>
          <w:b/>
          <w:i w:val="0"/>
          <w:color w:val="FF8A3D"/>
          <w:sz w:val="21"/>
        </w:rPr>
        <w:t xml:space="preserve">• </w:t>
      </w:r>
      <w:r>
        <w:rPr>
          <w:rFonts w:ascii="Noto Sans CJK SC" w:hAnsi="Noto Sans CJK SC" w:eastAsia="Noto Sans CJK SC"/>
          <w:b w:val="0"/>
          <w:i w:val="0"/>
          <w:color w:val="263238"/>
          <w:sz w:val="21"/>
        </w:rPr>
        <w:t>形成可复制的 Prompt/Skill/SOP，为后续自动化打底。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7F9FC"/>
            <w:tcBorders>
              <w:left w:val="single" w:sz="18" w:color="175FE6"/>
              <w:top w:val="single" w:sz="6" w:color="F7F9FC"/>
              <w:right w:val="single" w:sz="6" w:color="F7F9FC"/>
              <w:bottom w:val="single" w:sz="6" w:color="F7F9FC"/>
            </w:tcBorders>
          </w:tcPr>
          <w:p>
            <w:pPr>
              <w:spacing w:before="0" w:after="40" w:line="300" w:lineRule="auto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23"/>
              </w:rPr>
              <w:t>第一课核心结论</w:t>
            </w:r>
          </w:p>
          <w:p>
            <w:pPr>
              <w:spacing w:before="0" w:after="20" w:line="288" w:lineRule="auto"/>
              <w:ind w:left="0"/>
            </w:pPr>
            <w:r>
              <w:rPr>
                <w:rFonts w:ascii="Noto Sans CJK SC" w:hAnsi="Noto Sans CJK SC" w:eastAsia="Noto Sans CJK SC"/>
                <w:b/>
                <w:i w:val="0"/>
                <w:color w:val="FF8A3D"/>
                <w:sz w:val="21"/>
              </w:rPr>
              <w:t xml:space="preserve">• </w:t>
            </w: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21"/>
              </w:rPr>
              <w:t>AI 不是额外增加的一套工具，而是要嵌入产研流程的“思考层 + 执行层 + 记忆层 + 自动化层”。</w:t>
            </w:r>
          </w:p>
          <w:p>
            <w:pPr>
              <w:spacing w:before="0" w:after="20" w:line="288" w:lineRule="auto"/>
              <w:ind w:left="0"/>
            </w:pPr>
            <w:r>
              <w:rPr>
                <w:rFonts w:ascii="Noto Sans CJK SC" w:hAnsi="Noto Sans CJK SC" w:eastAsia="Noto Sans CJK SC"/>
                <w:b/>
                <w:i w:val="0"/>
                <w:color w:val="FF8A3D"/>
                <w:sz w:val="21"/>
              </w:rPr>
              <w:t xml:space="preserve">• </w:t>
            </w: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21"/>
              </w:rPr>
              <w:t>第一阶段不追求全自动，先把高频、标准化、低风险任务跑通，并形成可复用模板与技能。</w:t>
            </w:r>
          </w:p>
          <w:p>
            <w:pPr>
              <w:spacing w:before="0" w:after="20" w:line="288" w:lineRule="auto"/>
              <w:ind w:left="0"/>
            </w:pPr>
            <w:r>
              <w:rPr>
                <w:rFonts w:ascii="Noto Sans CJK SC" w:hAnsi="Noto Sans CJK SC" w:eastAsia="Noto Sans CJK SC"/>
                <w:b/>
                <w:i w:val="0"/>
                <w:color w:val="FF8A3D"/>
                <w:sz w:val="21"/>
              </w:rPr>
              <w:t xml:space="preserve">• </w:t>
            </w: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21"/>
              </w:rPr>
              <w:t>真正的竞争力不在单次提问，而在统一配置、标准流程、技能沉淀、线程备份与知识复用。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0F2747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20"/>
              </w:rPr>
              <w:t>培训对象</w:t>
            </w:r>
          </w:p>
        </w:tc>
        <w:tc>
          <w:tcPr>
            <w:tcW w:type="dxa" w:w="674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0F2747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20"/>
              </w:rPr>
              <w:t>本课结束后至少完成</w:t>
            </w:r>
          </w:p>
        </w:tc>
      </w:tr>
      <w:tr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EAF1FB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20"/>
              </w:rPr>
              <w:t>产品经理、解决方案/售前、研发工程师、测试工程师、实施/运维、技术负责人</w:t>
            </w:r>
          </w:p>
        </w:tc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FCFDFE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20"/>
              </w:rPr>
              <w:t>完成 1 次真实任务闭环；完成 1 次线程重命名与备份；沉淀 1 份可复用模板或 skill 使用说明。</w:t>
            </w:r>
          </w:p>
        </w:tc>
      </w:tr>
    </w:tbl>
    <w:p/>
    <w:p>
      <w:pPr>
        <w:pStyle w:val="SectionTitle"/>
        <w:spacing w:before="200" w:after="120" w:line="300" w:lineRule="auto"/>
      </w:pPr>
      <w:r>
        <w:rPr>
          <w:rFonts w:ascii="Noto Sans CJK SC" w:hAnsi="Noto Sans CJK SC" w:eastAsia="Noto Sans CJK SC"/>
          <w:b/>
          <w:i w:val="0"/>
          <w:color w:val="0F2747"/>
          <w:sz w:val="32"/>
        </w:rPr>
        <w:t>二、课程定位：这门课解决什么问题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5"/>
            <w:shd w:fill="DCE7F9"/>
            <w:tcBorders>
              <w:left w:val="nil"/>
              <w:top w:val="nil"/>
              <w:right w:val="nil"/>
              <w:bottom w:val="nil"/>
            </w:tcBorders>
          </w:tcPr>
          <w:p>
            <w:r>
              <w:t xml:space="preserve"> </w:t>
            </w:r>
          </w:p>
        </w:tc>
      </w:tr>
    </w:tbl>
    <w:p>
      <w:pPr>
        <w:spacing w:before="0" w:after="20" w:line="288" w:lineRule="auto"/>
        <w:ind w:left="227" w:hanging="227"/>
      </w:pPr>
      <w:r>
        <w:rPr>
          <w:rFonts w:ascii="Noto Sans CJK SC" w:hAnsi="Noto Sans CJK SC" w:eastAsia="Noto Sans CJK SC"/>
          <w:b/>
          <w:i w:val="0"/>
          <w:color w:val="FF8A3D"/>
          <w:sz w:val="21"/>
        </w:rPr>
        <w:t xml:space="preserve">• </w:t>
      </w:r>
      <w:r>
        <w:rPr>
          <w:rFonts w:ascii="Noto Sans CJK SC" w:hAnsi="Noto Sans CJK SC" w:eastAsia="Noto Sans CJK SC"/>
          <w:b w:val="0"/>
          <w:i w:val="0"/>
          <w:color w:val="263238"/>
          <w:sz w:val="21"/>
        </w:rPr>
        <w:t>它不是泛泛而谈的 AI 趋势课，而是面向产研团队的工作方式升级课。</w:t>
      </w:r>
    </w:p>
    <w:p>
      <w:pPr>
        <w:spacing w:before="0" w:after="20" w:line="288" w:lineRule="auto"/>
        <w:ind w:left="227" w:hanging="227"/>
      </w:pPr>
      <w:r>
        <w:rPr>
          <w:rFonts w:ascii="Noto Sans CJK SC" w:hAnsi="Noto Sans CJK SC" w:eastAsia="Noto Sans CJK SC"/>
          <w:b/>
          <w:i w:val="0"/>
          <w:color w:val="FF8A3D"/>
          <w:sz w:val="21"/>
        </w:rPr>
        <w:t xml:space="preserve">• </w:t>
      </w:r>
      <w:r>
        <w:rPr>
          <w:rFonts w:ascii="Noto Sans CJK SC" w:hAnsi="Noto Sans CJK SC" w:eastAsia="Noto Sans CJK SC"/>
          <w:b w:val="0"/>
          <w:i w:val="0"/>
          <w:color w:val="263238"/>
          <w:sz w:val="21"/>
        </w:rPr>
        <w:t>核心问题有四个：重复劳动多、文档与知识散落、线程容易失控、AI 结果难复用。</w:t>
      </w:r>
    </w:p>
    <w:p>
      <w:pPr>
        <w:spacing w:before="0" w:after="20" w:line="288" w:lineRule="auto"/>
        <w:ind w:left="227" w:hanging="227"/>
      </w:pPr>
      <w:r>
        <w:rPr>
          <w:rFonts w:ascii="Noto Sans CJK SC" w:hAnsi="Noto Sans CJK SC" w:eastAsia="Noto Sans CJK SC"/>
          <w:b/>
          <w:i w:val="0"/>
          <w:color w:val="FF8A3D"/>
          <w:sz w:val="21"/>
        </w:rPr>
        <w:t xml:space="preserve">• </w:t>
      </w:r>
      <w:r>
        <w:rPr>
          <w:rFonts w:ascii="Noto Sans CJK SC" w:hAnsi="Noto Sans CJK SC" w:eastAsia="Noto Sans CJK SC"/>
          <w:b w:val="0"/>
          <w:i w:val="0"/>
          <w:color w:val="263238"/>
          <w:sz w:val="21"/>
        </w:rPr>
        <w:t>第一课不追求“一步到位全自动”，而是先把高频、标准化、低风险任务变成稳定流程。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8F1"/>
            <w:tcBorders>
              <w:left w:val="single" w:sz="18" w:color="FF8A3D"/>
              <w:top w:val="single" w:sz="6" w:color="FFF8F1"/>
              <w:right w:val="single" w:sz="6" w:color="FFF8F1"/>
              <w:bottom w:val="single" w:sz="6" w:color="FFF8F1"/>
            </w:tcBorders>
          </w:tcPr>
          <w:p>
            <w:pPr>
              <w:spacing w:before="0" w:after="40" w:line="300" w:lineRule="auto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23"/>
              </w:rPr>
              <w:t>适用场景</w:t>
            </w:r>
          </w:p>
          <w:p>
            <w:pPr>
              <w:spacing w:before="0" w:after="20" w:line="288" w:lineRule="auto"/>
              <w:ind w:left="0"/>
            </w:pPr>
            <w:r>
              <w:rPr>
                <w:rFonts w:ascii="Noto Sans CJK SC" w:hAnsi="Noto Sans CJK SC" w:eastAsia="Noto Sans CJK SC"/>
                <w:b/>
                <w:i w:val="0"/>
                <w:color w:val="FF8A3D"/>
                <w:sz w:val="21"/>
              </w:rPr>
              <w:t xml:space="preserve">• </w:t>
            </w: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21"/>
              </w:rPr>
              <w:t>需求澄清、会议纪要、方案编写、招投标材料、质疑回复、读仓库、写代码、测试、部署、API 文档、用户手册、复盘总结。</w:t>
            </w:r>
          </w:p>
          <w:p>
            <w:pPr>
              <w:spacing w:before="0" w:after="20" w:line="288" w:lineRule="auto"/>
              <w:ind w:left="0"/>
            </w:pPr>
            <w:r>
              <w:rPr>
                <w:rFonts w:ascii="Noto Sans CJK SC" w:hAnsi="Noto Sans CJK SC" w:eastAsia="Noto Sans CJK SC"/>
                <w:b/>
                <w:i w:val="0"/>
                <w:color w:val="FF8A3D"/>
                <w:sz w:val="21"/>
              </w:rPr>
              <w:t xml:space="preserve">• </w:t>
            </w: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21"/>
              </w:rPr>
              <w:t>不适合：未经审校直接外发、无边界的生产删除动作、未脱敏的敏感数据直接外传。</w:t>
            </w:r>
          </w:p>
        </w:tc>
      </w:tr>
    </w:tbl>
    <w:p/>
    <w:p>
      <w:pPr>
        <w:pStyle w:val="SectionTitle"/>
        <w:spacing w:before="200" w:after="120" w:line="300" w:lineRule="auto"/>
      </w:pPr>
      <w:r>
        <w:rPr>
          <w:rFonts w:ascii="Noto Sans CJK SC" w:hAnsi="Noto Sans CJK SC" w:eastAsia="Noto Sans CJK SC"/>
          <w:b/>
          <w:i w:val="0"/>
          <w:color w:val="0F2747"/>
          <w:sz w:val="32"/>
        </w:rPr>
        <w:t>三、AI 工作体系：从单点提问升级为四层协同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5"/>
            <w:shd w:fill="DCE7F9"/>
            <w:tcBorders>
              <w:left w:val="nil"/>
              <w:top w:val="nil"/>
              <w:right w:val="nil"/>
              <w:bottom w:val="nil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0F2747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20"/>
              </w:rPr>
              <w:t>层级</w:t>
            </w:r>
          </w:p>
        </w:tc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0F2747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20"/>
              </w:rPr>
              <w:t>核心职责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0F2747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20"/>
              </w:rPr>
              <w:t>推荐工具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0F2747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20"/>
              </w:rPr>
              <w:t>典型产物</w:t>
            </w:r>
          </w:p>
        </w:tc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0F2747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20"/>
              </w:rPr>
              <w:t>人的职责</w:t>
            </w:r>
          </w:p>
        </w:tc>
      </w:tr>
      <w:tr>
        <w:tc>
          <w:tcPr>
            <w:tcW w:type="dxa" w:w="1973"/>
            <w:tcMar>
              <w:top w:w="90" w:type="dxa"/>
              <w:start w:w="110" w:type="dxa"/>
              <w:bottom w:w="90" w:type="dxa"/>
              <w:end w:w="110" w:type="dxa"/>
            </w:tcMar>
            <w:shd w:fill="EEF4FE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思考层</w:t>
            </w:r>
          </w:p>
        </w:tc>
        <w:tc>
          <w:tcPr>
            <w:tcW w:type="dxa" w:w="1973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拆问题、定框架、写初稿</w:t>
            </w:r>
          </w:p>
        </w:tc>
        <w:tc>
          <w:tcPr>
            <w:tcW w:type="dxa" w:w="1973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ChatGPT / 深度推理模型</w:t>
            </w:r>
          </w:p>
        </w:tc>
        <w:tc>
          <w:tcPr>
            <w:tcW w:type="dxa" w:w="1973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提纲、方案、问答、复盘</w:t>
            </w:r>
          </w:p>
        </w:tc>
        <w:tc>
          <w:tcPr>
            <w:tcW w:type="dxa" w:w="1973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定义目标、补充边界、最终拍板</w:t>
            </w:r>
          </w:p>
        </w:tc>
      </w:tr>
      <w:tr>
        <w:tc>
          <w:tcPr>
            <w:tcW w:type="dxa" w:w="1973"/>
            <w:tcMar>
              <w:top w:w="90" w:type="dxa"/>
              <w:start w:w="110" w:type="dxa"/>
              <w:bottom w:w="90" w:type="dxa"/>
              <w:end w:w="110" w:type="dxa"/>
            </w:tcMar>
            <w:shd w:fill="EEF4FE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执行层</w:t>
            </w:r>
          </w:p>
        </w:tc>
        <w:tc>
          <w:tcPr>
            <w:tcW w:type="dxa" w:w="1973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进仓库、跑命令、截图、改文档、写代码</w:t>
            </w:r>
          </w:p>
        </w:tc>
        <w:tc>
          <w:tcPr>
            <w:tcW w:type="dxa" w:w="1973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Codex</w:t>
            </w:r>
          </w:p>
        </w:tc>
        <w:tc>
          <w:tcPr>
            <w:tcW w:type="dxa" w:w="1973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代码、截图、测试结果、部署记录、结构化文档</w:t>
            </w:r>
          </w:p>
        </w:tc>
        <w:tc>
          <w:tcPr>
            <w:tcW w:type="dxa" w:w="1973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授权、观察、中断纠偏、验收</w:t>
            </w:r>
          </w:p>
        </w:tc>
      </w:tr>
      <w:tr>
        <w:tc>
          <w:tcPr>
            <w:tcW w:type="dxa" w:w="1973"/>
            <w:tcMar>
              <w:top w:w="90" w:type="dxa"/>
              <w:start w:w="110" w:type="dxa"/>
              <w:bottom w:w="90" w:type="dxa"/>
              <w:end w:w="110" w:type="dxa"/>
            </w:tcMar>
            <w:shd w:fill="EEF4FE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记忆层</w:t>
            </w:r>
          </w:p>
        </w:tc>
        <w:tc>
          <w:tcPr>
            <w:tcW w:type="dxa" w:w="1973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保存会议、资料、历史经验与线程成果</w:t>
            </w:r>
          </w:p>
        </w:tc>
        <w:tc>
          <w:tcPr>
            <w:tcW w:type="dxa" w:w="1973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会议纪要工具 / 本地知识库 / 线程备份</w:t>
            </w:r>
          </w:p>
        </w:tc>
        <w:tc>
          <w:tcPr>
            <w:tcW w:type="dxa" w:w="1973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纪要、索引、经验库、命名规范</w:t>
            </w:r>
          </w:p>
        </w:tc>
        <w:tc>
          <w:tcPr>
            <w:tcW w:type="dxa" w:w="1973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确认原始资料与归档规则</w:t>
            </w:r>
          </w:p>
        </w:tc>
      </w:tr>
      <w:tr>
        <w:tc>
          <w:tcPr>
            <w:tcW w:type="dxa" w:w="1973"/>
            <w:tcMar>
              <w:top w:w="90" w:type="dxa"/>
              <w:start w:w="110" w:type="dxa"/>
              <w:bottom w:w="90" w:type="dxa"/>
              <w:end w:w="110" w:type="dxa"/>
            </w:tcMar>
            <w:shd w:fill="EEF4FE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自动化层</w:t>
            </w:r>
          </w:p>
        </w:tc>
        <w:tc>
          <w:tcPr>
            <w:tcW w:type="dxa" w:w="1973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定时重命名、备份、日报、批处理</w:t>
            </w:r>
          </w:p>
        </w:tc>
        <w:tc>
          <w:tcPr>
            <w:tcW w:type="dxa" w:w="1973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Codex 自动化 + Skills</w:t>
            </w:r>
          </w:p>
        </w:tc>
        <w:tc>
          <w:tcPr>
            <w:tcW w:type="dxa" w:w="1973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自动备份、线程整理、复盘输出、批量操作</w:t>
            </w:r>
          </w:p>
        </w:tc>
        <w:tc>
          <w:tcPr>
            <w:tcW w:type="dxa" w:w="1973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设定规则、巡检异常、持续优化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8FF"/>
            <w:tcBorders>
              <w:left w:val="single" w:sz="18" w:color="175FE6"/>
              <w:top w:val="single" w:sz="6" w:color="F4F8FF"/>
              <w:right w:val="single" w:sz="6" w:color="F4F8FF"/>
              <w:bottom w:val="single" w:sz="6" w:color="F4F8FF"/>
            </w:tcBorders>
          </w:tcPr>
          <w:p>
            <w:pPr>
              <w:spacing w:before="0" w:after="40" w:line="300" w:lineRule="auto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23"/>
              </w:rPr>
              <w:t>关键判断</w:t>
            </w:r>
          </w:p>
          <w:p>
            <w:pPr>
              <w:spacing w:before="0" w:after="20" w:line="288" w:lineRule="auto"/>
              <w:ind w:left="0"/>
            </w:pPr>
            <w:r>
              <w:rPr>
                <w:rFonts w:ascii="Noto Sans CJK SC" w:hAnsi="Noto Sans CJK SC" w:eastAsia="Noto Sans CJK SC"/>
                <w:b/>
                <w:i w:val="0"/>
                <w:color w:val="FF8A3D"/>
                <w:sz w:val="21"/>
              </w:rPr>
              <w:t xml:space="preserve">• </w:t>
            </w: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21"/>
              </w:rPr>
              <w:t>如果只把 AI 当成问答工具，就只能得到零散答案；</w:t>
            </w:r>
          </w:p>
          <w:p>
            <w:pPr>
              <w:spacing w:before="0" w:after="20" w:line="288" w:lineRule="auto"/>
              <w:ind w:left="0"/>
            </w:pPr>
            <w:r>
              <w:rPr>
                <w:rFonts w:ascii="Noto Sans CJK SC" w:hAnsi="Noto Sans CJK SC" w:eastAsia="Noto Sans CJK SC"/>
                <w:b/>
                <w:i w:val="0"/>
                <w:color w:val="FF8A3D"/>
                <w:sz w:val="21"/>
              </w:rPr>
              <w:t xml:space="preserve">• </w:t>
            </w: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21"/>
              </w:rPr>
              <w:t>如果把 AI 放进“思考—执行—记忆—自动化”的链条里，才能持续放大团队产能。</w:t>
            </w:r>
          </w:p>
        </w:tc>
      </w:tr>
    </w:tbl>
    <w:p/>
    <w:p>
      <w:pPr>
        <w:pStyle w:val="SectionTitle"/>
        <w:spacing w:before="200" w:after="120" w:line="300" w:lineRule="auto"/>
      </w:pPr>
      <w:r>
        <w:rPr>
          <w:rFonts w:ascii="Noto Sans CJK SC" w:hAnsi="Noto Sans CJK SC" w:eastAsia="Noto Sans CJK SC"/>
          <w:b/>
          <w:i w:val="0"/>
          <w:color w:val="0F2747"/>
          <w:sz w:val="32"/>
        </w:rPr>
        <w:t>四、工具分工：谁负责思考，谁负责执行，谁负责沉淀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5"/>
            <w:shd w:fill="DCE7F9"/>
            <w:tcBorders>
              <w:left w:val="nil"/>
              <w:top w:val="nil"/>
              <w:right w:val="nil"/>
              <w:bottom w:val="nil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0F2747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20"/>
              </w:rPr>
              <w:t>工具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0F2747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20"/>
              </w:rPr>
              <w:t>最适合做什么</w:t>
            </w:r>
          </w:p>
        </w:tc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0F2747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20"/>
              </w:rPr>
              <w:t>推荐使用方式</w:t>
            </w:r>
          </w:p>
        </w:tc>
        <w:tc>
          <w:tcPr>
            <w:tcW w:type="dxa" w:w="29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0F2747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20"/>
              </w:rPr>
              <w:t>边界提醒</w:t>
            </w:r>
          </w:p>
        </w:tc>
      </w:tr>
      <w:tr>
        <w:tc>
          <w:tcPr>
            <w:tcW w:type="dxa" w:w="2466"/>
            <w:tcMar>
              <w:top w:w="90" w:type="dxa"/>
              <w:start w:w="110" w:type="dxa"/>
              <w:bottom w:w="90" w:type="dxa"/>
              <w:end w:w="110" w:type="dxa"/>
            </w:tcMar>
            <w:shd w:fill="EEF4FE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ChatGPT</w:t>
            </w:r>
          </w:p>
        </w:tc>
        <w:tc>
          <w:tcPr>
            <w:tcW w:type="dxa" w:w="2466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需求澄清、方案思考、复杂写作、研究</w:t>
            </w:r>
          </w:p>
        </w:tc>
        <w:tc>
          <w:tcPr>
            <w:tcW w:type="dxa" w:w="2466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复杂任务用深度/研究模式；简单任务用快速模式</w:t>
            </w:r>
          </w:p>
        </w:tc>
        <w:tc>
          <w:tcPr>
            <w:tcW w:type="dxa" w:w="2466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正式输出前必须人工审校，不负责真实环境操作</w:t>
            </w:r>
          </w:p>
        </w:tc>
      </w:tr>
      <w:tr>
        <w:tc>
          <w:tcPr>
            <w:tcW w:type="dxa" w:w="2466"/>
            <w:tcMar>
              <w:top w:w="90" w:type="dxa"/>
              <w:start w:w="110" w:type="dxa"/>
              <w:bottom w:w="90" w:type="dxa"/>
              <w:end w:w="110" w:type="dxa"/>
            </w:tcMar>
            <w:shd w:fill="EEF4FE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Codex</w:t>
            </w:r>
          </w:p>
        </w:tc>
        <w:tc>
          <w:tcPr>
            <w:tcW w:type="dxa" w:w="2466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执行任务、读写仓库、截图、部署、整理材料</w:t>
            </w:r>
          </w:p>
        </w:tc>
        <w:tc>
          <w:tcPr>
            <w:tcW w:type="dxa" w:w="2466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给清目标、清目录、清验收；允许中途打断纠偏</w:t>
            </w:r>
          </w:p>
        </w:tc>
        <w:tc>
          <w:tcPr>
            <w:tcW w:type="dxa" w:w="2466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不在无边界情况下直接放开生产动作</w:t>
            </w:r>
          </w:p>
        </w:tc>
      </w:tr>
      <w:tr>
        <w:tc>
          <w:tcPr>
            <w:tcW w:type="dxa" w:w="2466"/>
            <w:tcMar>
              <w:top w:w="90" w:type="dxa"/>
              <w:start w:w="110" w:type="dxa"/>
              <w:bottom w:w="90" w:type="dxa"/>
              <w:end w:w="110" w:type="dxa"/>
            </w:tcMar>
            <w:shd w:fill="EEF4FE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会议纪要工具</w:t>
            </w:r>
          </w:p>
        </w:tc>
        <w:tc>
          <w:tcPr>
            <w:tcW w:type="dxa" w:w="2466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开会、访谈、复盘、需求讨论</w:t>
            </w:r>
          </w:p>
        </w:tc>
        <w:tc>
          <w:tcPr>
            <w:tcW w:type="dxa" w:w="2466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默认全程开启，先沉淀事实再做提炼</w:t>
            </w:r>
          </w:p>
        </w:tc>
        <w:tc>
          <w:tcPr>
            <w:tcW w:type="dxa" w:w="2466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纪要是原始材料，不等于最终结论</w:t>
            </w:r>
          </w:p>
        </w:tc>
      </w:tr>
      <w:tr>
        <w:tc>
          <w:tcPr>
            <w:tcW w:type="dxa" w:w="2466"/>
            <w:tcMar>
              <w:top w:w="90" w:type="dxa"/>
              <w:start w:w="110" w:type="dxa"/>
              <w:bottom w:w="90" w:type="dxa"/>
              <w:end w:w="110" w:type="dxa"/>
            </w:tcMar>
            <w:shd w:fill="EEF4FE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Skill 库</w:t>
            </w:r>
          </w:p>
        </w:tc>
        <w:tc>
          <w:tcPr>
            <w:tcW w:type="dxa" w:w="2466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高频场景复用：Word、图表、浏览器、Apifox、仓库分析等</w:t>
            </w:r>
          </w:p>
        </w:tc>
        <w:tc>
          <w:tcPr>
            <w:tcW w:type="dxa" w:w="2466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遵循“先找已有，再安装新 skill，再沉淀团队规范”</w:t>
            </w:r>
          </w:p>
        </w:tc>
        <w:tc>
          <w:tcPr>
            <w:tcW w:type="dxa" w:w="2466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skill 需精简，避免重复、冲突、失控</w:t>
            </w:r>
          </w:p>
        </w:tc>
      </w:tr>
    </w:tbl>
    <w:p/>
    <w:p>
      <w:r>
        <w:br w:type="page"/>
      </w:r>
    </w:p>
    <w:p>
      <w:pPr>
        <w:pStyle w:val="SectionTitle"/>
        <w:spacing w:before="200" w:after="120" w:line="300" w:lineRule="auto"/>
      </w:pPr>
      <w:r>
        <w:rPr>
          <w:rFonts w:ascii="Noto Sans CJK SC" w:hAnsi="Noto Sans CJK SC" w:eastAsia="Noto Sans CJK SC"/>
          <w:b/>
          <w:i w:val="0"/>
          <w:color w:val="0F2747"/>
          <w:sz w:val="32"/>
        </w:rPr>
        <w:t>五、Codex 基线配置：先把底座搭稳，再谈效率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5"/>
            <w:shd w:fill="DCE7F9"/>
            <w:tcBorders>
              <w:left w:val="nil"/>
              <w:top w:val="nil"/>
              <w:right w:val="nil"/>
              <w:bottom w:val="nil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0F2747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20"/>
              </w:rPr>
              <w:t>配置项</w:t>
            </w:r>
          </w:p>
        </w:tc>
        <w:tc>
          <w:tcPr>
            <w:tcW w:type="dxa" w:w="464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0F2747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20"/>
              </w:rPr>
              <w:t>建议基线</w:t>
            </w:r>
          </w:p>
        </w:tc>
        <w:tc>
          <w:tcPr>
            <w:tcW w:type="dxa" w:w="36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0F2747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20"/>
              </w:rPr>
              <w:t>业务意义</w:t>
            </w:r>
          </w:p>
        </w:tc>
      </w:tr>
      <w:tr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4E8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上下文窗口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默认目标 1M；若版本受限，则使用当前可用上限 + 本地知识库补位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减少长任务中信息遗失与反复重复输入</w:t>
            </w:r>
          </w:p>
        </w:tc>
      </w:tr>
      <w:tr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4E8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默认模型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GPT-5.4 fast 作为日常基线模型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兼顾速度、质量与连续执行体验</w:t>
            </w:r>
          </w:p>
        </w:tc>
      </w:tr>
      <w:tr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4E8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排队/引导模式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支持随时打断推理、即时纠偏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让 AI 从“黑箱执行”变成“可控执行”</w:t>
            </w:r>
          </w:p>
        </w:tc>
      </w:tr>
      <w:tr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4E8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全局工作区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把通用规范、常用 skill、命名规则放到底层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新线程也能继承统一能力，不必每次重讲</w:t>
            </w:r>
          </w:p>
        </w:tc>
      </w:tr>
      <w:tr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4E8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线程备份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每日定时备份，解决“空线程/丢线程”带来的知识损失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把对话资产从云端记录变成本地资产</w:t>
            </w:r>
          </w:p>
        </w:tc>
      </w:tr>
      <w:tr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4E8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find-skills 底层化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没有合适能力时，优先搜索并安装 skill，再执行任务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从“临时提问”升级为“能力装配”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7F9FC"/>
            <w:tcBorders>
              <w:left w:val="single" w:sz="18" w:color="0F2747"/>
              <w:top w:val="single" w:sz="6" w:color="F7F9FC"/>
              <w:right w:val="single" w:sz="6" w:color="F7F9FC"/>
              <w:bottom w:val="single" w:sz="6" w:color="F7F9FC"/>
            </w:tcBorders>
          </w:tcPr>
          <w:p>
            <w:pPr>
              <w:spacing w:before="0" w:after="40" w:line="300" w:lineRule="auto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23"/>
              </w:rPr>
              <w:t>建议固化为团队默认规则</w:t>
            </w:r>
          </w:p>
          <w:p>
            <w:pPr>
              <w:spacing w:before="0" w:after="20" w:line="288" w:lineRule="auto"/>
              <w:ind w:left="0"/>
            </w:pPr>
            <w:r>
              <w:rPr>
                <w:rFonts w:ascii="Noto Sans CJK SC" w:hAnsi="Noto Sans CJK SC" w:eastAsia="Noto Sans CJK SC"/>
                <w:b/>
                <w:i w:val="0"/>
                <w:color w:val="FF8A3D"/>
                <w:sz w:val="21"/>
              </w:rPr>
              <w:t xml:space="preserve">• </w:t>
            </w: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21"/>
              </w:rPr>
              <w:t>默认目标：1M 上下文、GPT-5.4 fast、可随时打断推理、全局工作区、线程定时备份、find-skills 底层化。</w:t>
            </w:r>
          </w:p>
          <w:p>
            <w:pPr>
              <w:spacing w:before="0" w:after="20" w:line="288" w:lineRule="auto"/>
              <w:ind w:left="0"/>
            </w:pPr>
            <w:r>
              <w:rPr>
                <w:rFonts w:ascii="Noto Sans CJK SC" w:hAnsi="Noto Sans CJK SC" w:eastAsia="Noto Sans CJK SC"/>
                <w:b/>
                <w:i w:val="0"/>
                <w:color w:val="FF8A3D"/>
                <w:sz w:val="21"/>
              </w:rPr>
              <w:t xml:space="preserve">• </w:t>
            </w: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21"/>
              </w:rPr>
              <w:t>原因很简单：如果每个人都自己摸索、反复重复配置，团队永远建立不起复利。</w:t>
            </w:r>
          </w:p>
        </w:tc>
      </w:tr>
    </w:tbl>
    <w:p/>
    <w:p>
      <w:pPr>
        <w:pStyle w:val="SectionTitle"/>
        <w:spacing w:before="200" w:after="120" w:line="300" w:lineRule="auto"/>
      </w:pPr>
      <w:r>
        <w:rPr>
          <w:rFonts w:ascii="Noto Sans CJK SC" w:hAnsi="Noto Sans CJK SC" w:eastAsia="Noto Sans CJK SC"/>
          <w:b/>
          <w:i w:val="0"/>
          <w:color w:val="0F2747"/>
          <w:sz w:val="32"/>
        </w:rPr>
        <w:t>六、线程、知识库与 Skill 管理规范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5"/>
            <w:shd w:fill="DCE7F9"/>
            <w:tcBorders>
              <w:left w:val="nil"/>
              <w:top w:val="nil"/>
              <w:right w:val="nil"/>
              <w:bottom w:val="nil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0F2747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20"/>
              </w:rPr>
              <w:t>规则</w:t>
            </w:r>
          </w:p>
        </w:tc>
        <w:tc>
          <w:tcPr>
            <w:tcW w:type="dxa" w:w="442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0F2747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20"/>
              </w:rPr>
              <w:t>说明</w:t>
            </w:r>
          </w:p>
        </w:tc>
        <w:tc>
          <w:tcPr>
            <w:tcW w:type="dxa" w:w="396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0F2747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20"/>
              </w:rPr>
              <w:t>示例</w:t>
            </w:r>
          </w:p>
        </w:tc>
      </w:tr>
      <w:tr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EAF6F6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命名格式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建议使用“六位编号-一级类目-主题”的结构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001075-基础-为何这些线程都是空的</w:t>
            </w:r>
          </w:p>
        </w:tc>
      </w:tr>
      <w:tr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EAF6F6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线程边界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一个线程只解决一个明确目标；复杂任务按角色拆线程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“质疑回复专家视角”与“截图证据整理”分开</w:t>
            </w:r>
          </w:p>
        </w:tc>
      </w:tr>
      <w:tr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EAF6F6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重命名时效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线程完成后 24 小时内完成重命名与归档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避免后续搜索不到、复盘困难</w:t>
            </w:r>
          </w:p>
        </w:tc>
      </w:tr>
      <w:tr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EAF6F6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知识固化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高价值线程需沉淀为知识文件或 skill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不是让 AI 记住，而是让团队能复用</w:t>
            </w:r>
          </w:p>
        </w:tc>
      </w:tr>
      <w:tr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EAF6F6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备份频率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至少每日一次；关键任务结束后立即备份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招投标、部署、外发文档场景必须加固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90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0F2747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20"/>
              </w:rPr>
              <w:t>步骤</w:t>
            </w:r>
          </w:p>
        </w:tc>
        <w:tc>
          <w:tcPr>
            <w:tcW w:type="dxa" w:w="51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0F2747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20"/>
              </w:rPr>
              <w:t>动作</w:t>
            </w:r>
          </w:p>
        </w:tc>
        <w:tc>
          <w:tcPr>
            <w:tcW w:type="dxa" w:w="385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0F2747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20"/>
              </w:rPr>
              <w:t>目的</w:t>
            </w:r>
          </w:p>
        </w:tc>
      </w:tr>
      <w:tr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4E8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1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判断现有 skill 是否能解决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避免重复造轮子</w:t>
            </w:r>
          </w:p>
        </w:tc>
      </w:tr>
      <w:tr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4E8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2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若无合适能力，调用 find-skills 搜索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按任务关键词或场景关键词搜索</w:t>
            </w:r>
          </w:p>
        </w:tc>
      </w:tr>
      <w:tr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4E8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3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选择质量较高的 skill 并安装到全局/项目工作区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先小范围验证，再广泛使用</w:t>
            </w:r>
          </w:p>
        </w:tc>
      </w:tr>
      <w:tr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4E8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4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用真实样例验证效果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至少跑通一次最小闭环</w:t>
            </w:r>
          </w:p>
        </w:tc>
      </w:tr>
      <w:tr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4E8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5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写入团队 skill 清单与使用说明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让别人也能复用，而不是只存在个人线程里</w:t>
            </w:r>
          </w:p>
        </w:tc>
      </w:tr>
      <w:tr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4E8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6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定期清理重复、失效、冲突 skill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保持能力栈精简、稳定、可维护</w:t>
            </w:r>
          </w:p>
        </w:tc>
      </w:tr>
    </w:tbl>
    <w:p/>
    <w:p>
      <w:pPr>
        <w:pStyle w:val="SectionTitle"/>
        <w:spacing w:before="200" w:after="120" w:line="300" w:lineRule="auto"/>
      </w:pPr>
      <w:r>
        <w:rPr>
          <w:rFonts w:ascii="Noto Sans CJK SC" w:hAnsi="Noto Sans CJK SC" w:eastAsia="Noto Sans CJK SC"/>
          <w:b/>
          <w:i w:val="0"/>
          <w:color w:val="0F2747"/>
          <w:sz w:val="32"/>
        </w:rPr>
        <w:t>七、标准作业流（SOP）：把一次成功变成可复制交付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5"/>
            <w:shd w:fill="DCE7F9"/>
            <w:tcBorders>
              <w:left w:val="nil"/>
              <w:top w:val="nil"/>
              <w:right w:val="nil"/>
              <w:bottom w:val="nil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0F2747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20"/>
              </w:rPr>
              <w:t>步骤</w:t>
            </w:r>
          </w:p>
        </w:tc>
        <w:tc>
          <w:tcPr>
            <w:tcW w:type="dxa" w:w="442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0F2747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20"/>
              </w:rPr>
              <w:t>要做什么</w:t>
            </w:r>
          </w:p>
        </w:tc>
        <w:tc>
          <w:tcPr>
            <w:tcW w:type="dxa" w:w="385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0F2747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20"/>
              </w:rPr>
              <w:t>关键提醒</w:t>
            </w:r>
          </w:p>
        </w:tc>
      </w:tr>
      <w:tr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EEF4FE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1. 定义任务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明确目标、输入材料、输出格式、截止时间、验收标准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没有验收标准的任务，不进入执行</w:t>
            </w:r>
          </w:p>
        </w:tc>
      </w:tr>
      <w:tr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EEF4FE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2. 喂资料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把文档、目录、会议纪要、背景限制一次性喂清楚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给“事实”而不是只给“想法”</w:t>
            </w:r>
          </w:p>
        </w:tc>
      </w:tr>
      <w:tr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EEF4FE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3. 建角色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给 AI 明确角色、视角和约束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如：专家视角、甲方视角、测试工程师视角</w:t>
            </w:r>
          </w:p>
        </w:tc>
      </w:tr>
      <w:tr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EEF4FE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4. 执行与纠偏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让 AI 连续执行，但人必须盯关键分叉点，必要时立即打断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AI 做偏时，补环境信息和边界即可</w:t>
            </w:r>
          </w:p>
        </w:tc>
      </w:tr>
      <w:tr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EEF4FE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5. 人工复核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复核事实、证据、格式、风险点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外发文档、代码合并、部署必须过人审</w:t>
            </w:r>
          </w:p>
        </w:tc>
      </w:tr>
      <w:tr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EEF4FE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6. 沉淀为模板/Skill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把高频任务提炼为 Prompt、清单、Skill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从一次性成果变成团队资产</w:t>
            </w:r>
          </w:p>
        </w:tc>
      </w:tr>
      <w:tr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EEF4FE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7. 自动化复盘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能定时就定时，能自动归档就自动归档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形成周度/日度自动总结与优化循环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8F1"/>
            <w:tcBorders>
              <w:left w:val="single" w:sz="18" w:color="FF8A3D"/>
              <w:top w:val="single" w:sz="6" w:color="FFF8F1"/>
              <w:right w:val="single" w:sz="6" w:color="FFF8F1"/>
              <w:bottom w:val="single" w:sz="6" w:color="FFF8F1"/>
            </w:tcBorders>
          </w:tcPr>
          <w:p>
            <w:pPr>
              <w:spacing w:before="0" w:after="40" w:line="300" w:lineRule="auto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23"/>
              </w:rPr>
              <w:t>执行原则</w:t>
            </w:r>
          </w:p>
          <w:p>
            <w:pPr>
              <w:spacing w:before="0" w:after="20" w:line="288" w:lineRule="auto"/>
              <w:ind w:left="0"/>
            </w:pPr>
            <w:r>
              <w:rPr>
                <w:rFonts w:ascii="Noto Sans CJK SC" w:hAnsi="Noto Sans CJK SC" w:eastAsia="Noto Sans CJK SC"/>
                <w:b/>
                <w:i w:val="0"/>
                <w:color w:val="FF8A3D"/>
                <w:sz w:val="21"/>
              </w:rPr>
              <w:t xml:space="preserve">• </w:t>
            </w: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21"/>
              </w:rPr>
              <w:t>先给清任务、再给清资料、再给清验收；不要只丢一句模糊需求就让 AI 硬猜。</w:t>
            </w:r>
          </w:p>
          <w:p>
            <w:pPr>
              <w:spacing w:before="0" w:after="20" w:line="288" w:lineRule="auto"/>
              <w:ind w:left="0"/>
            </w:pPr>
            <w:r>
              <w:rPr>
                <w:rFonts w:ascii="Noto Sans CJK SC" w:hAnsi="Noto Sans CJK SC" w:eastAsia="Noto Sans CJK SC"/>
                <w:b/>
                <w:i w:val="0"/>
                <w:color w:val="FF8A3D"/>
                <w:sz w:val="21"/>
              </w:rPr>
              <w:t xml:space="preserve">• </w:t>
            </w: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21"/>
              </w:rPr>
              <w:t>AI 连续执行时，人要盯关键岔路口；当它跑偏，立即补环境信息并打断纠偏。</w:t>
            </w:r>
          </w:p>
        </w:tc>
      </w:tr>
    </w:tbl>
    <w:p/>
    <w:p>
      <w:pPr>
        <w:pStyle w:val="SectionTitle"/>
        <w:spacing w:before="200" w:after="120" w:line="300" w:lineRule="auto"/>
      </w:pPr>
      <w:r>
        <w:rPr>
          <w:rFonts w:ascii="Noto Sans CJK SC" w:hAnsi="Noto Sans CJK SC" w:eastAsia="Noto Sans CJK SC"/>
          <w:b/>
          <w:i w:val="0"/>
          <w:color w:val="0F2747"/>
          <w:sz w:val="32"/>
        </w:rPr>
        <w:t>八、案例拆解一：招投标 / 质疑回复类材料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5"/>
            <w:shd w:fill="DCE7F9"/>
            <w:tcBorders>
              <w:left w:val="nil"/>
              <w:top w:val="nil"/>
              <w:right w:val="nil"/>
              <w:bottom w:val="nil"/>
            </w:tcBorders>
          </w:tcPr>
          <w:p>
            <w:r>
              <w:t xml:space="preserve"> </w:t>
            </w:r>
          </w:p>
        </w:tc>
      </w:tr>
    </w:tbl>
    <w:p>
      <w:pPr>
        <w:pStyle w:val="SubSectionTitle"/>
      </w:pPr>
      <w:r>
        <w:rPr>
          <w:rFonts w:ascii="Noto Sans CJK SC" w:hAnsi="Noto Sans CJK SC" w:eastAsia="Noto Sans CJK SC"/>
          <w:b/>
          <w:i w:val="0"/>
          <w:color w:val="0F2747"/>
          <w:sz w:val="25"/>
        </w:rPr>
        <w:t>1. 输入材料</w:t>
      </w:r>
    </w:p>
    <w:p>
      <w:pPr>
        <w:spacing w:before="0" w:after="20" w:line="288" w:lineRule="auto"/>
        <w:ind w:left="227" w:hanging="227"/>
      </w:pPr>
      <w:r>
        <w:rPr>
          <w:rFonts w:ascii="Noto Sans CJK SC" w:hAnsi="Noto Sans CJK SC" w:eastAsia="Noto Sans CJK SC"/>
          <w:b/>
          <w:i w:val="0"/>
          <w:color w:val="FF8A3D"/>
          <w:sz w:val="21"/>
        </w:rPr>
        <w:t xml:space="preserve">• </w:t>
      </w:r>
      <w:r>
        <w:rPr>
          <w:rFonts w:ascii="Noto Sans CJK SC" w:hAnsi="Noto Sans CJK SC" w:eastAsia="Noto Sans CJK SC"/>
          <w:b w:val="0"/>
          <w:i w:val="0"/>
          <w:color w:val="263238"/>
          <w:sz w:val="21"/>
        </w:rPr>
        <w:t>会议纪要 / 讨论记录</w:t>
      </w:r>
    </w:p>
    <w:p>
      <w:pPr>
        <w:spacing w:before="0" w:after="20" w:line="288" w:lineRule="auto"/>
        <w:ind w:left="227" w:hanging="227"/>
      </w:pPr>
      <w:r>
        <w:rPr>
          <w:rFonts w:ascii="Noto Sans CJK SC" w:hAnsi="Noto Sans CJK SC" w:eastAsia="Noto Sans CJK SC"/>
          <w:b/>
          <w:i w:val="0"/>
          <w:color w:val="FF8A3D"/>
          <w:sz w:val="21"/>
        </w:rPr>
        <w:t xml:space="preserve">• </w:t>
      </w:r>
      <w:r>
        <w:rPr>
          <w:rFonts w:ascii="Noto Sans CJK SC" w:hAnsi="Noto Sans CJK SC" w:eastAsia="Noto Sans CJK SC"/>
          <w:b w:val="0"/>
          <w:i w:val="0"/>
          <w:color w:val="263238"/>
          <w:sz w:val="21"/>
        </w:rPr>
        <w:t>招标文件、投标材料、中标通知书、质疑函</w:t>
      </w:r>
    </w:p>
    <w:p>
      <w:pPr>
        <w:spacing w:before="0" w:after="20" w:line="288" w:lineRule="auto"/>
        <w:ind w:left="227" w:hanging="227"/>
      </w:pPr>
      <w:r>
        <w:rPr>
          <w:rFonts w:ascii="Noto Sans CJK SC" w:hAnsi="Noto Sans CJK SC" w:eastAsia="Noto Sans CJK SC"/>
          <w:b/>
          <w:i w:val="0"/>
          <w:color w:val="FF8A3D"/>
          <w:sz w:val="21"/>
        </w:rPr>
        <w:t xml:space="preserve">• </w:t>
      </w:r>
      <w:r>
        <w:rPr>
          <w:rFonts w:ascii="Noto Sans CJK SC" w:hAnsi="Noto Sans CJK SC" w:eastAsia="Noto Sans CJK SC"/>
          <w:b w:val="0"/>
          <w:i w:val="0"/>
          <w:color w:val="263238"/>
          <w:sz w:val="21"/>
        </w:rPr>
        <w:t>系统截图、代码目录、证据页码</w:t>
      </w:r>
    </w:p>
    <w:p>
      <w:pPr>
        <w:pStyle w:val="SubSectionTitle"/>
      </w:pPr>
      <w:r>
        <w:rPr>
          <w:rFonts w:ascii="Noto Sans CJK SC" w:hAnsi="Noto Sans CJK SC" w:eastAsia="Noto Sans CJK SC"/>
          <w:b/>
          <w:i w:val="0"/>
          <w:color w:val="0F2747"/>
          <w:sz w:val="25"/>
        </w:rPr>
        <w:t>2. 处理路径</w:t>
      </w:r>
    </w:p>
    <w:p>
      <w:pPr>
        <w:spacing w:before="0" w:after="20" w:line="288" w:lineRule="auto"/>
        <w:ind w:left="227" w:hanging="227"/>
      </w:pPr>
      <w:r>
        <w:rPr>
          <w:rFonts w:ascii="Noto Sans CJK SC" w:hAnsi="Noto Sans CJK SC" w:eastAsia="Noto Sans CJK SC"/>
          <w:b/>
          <w:i w:val="0"/>
          <w:color w:val="FF8A3D"/>
          <w:sz w:val="21"/>
        </w:rPr>
        <w:t xml:space="preserve">• </w:t>
      </w:r>
      <w:r>
        <w:rPr>
          <w:rFonts w:ascii="Noto Sans CJK SC" w:hAnsi="Noto Sans CJK SC" w:eastAsia="Noto Sans CJK SC"/>
          <w:b w:val="0"/>
          <w:i w:val="0"/>
          <w:color w:val="263238"/>
          <w:sz w:val="21"/>
        </w:rPr>
        <w:t>先用会议纪要工具形成事实底稿。</w:t>
      </w:r>
    </w:p>
    <w:p>
      <w:pPr>
        <w:spacing w:before="0" w:after="20" w:line="288" w:lineRule="auto"/>
        <w:ind w:left="227" w:hanging="227"/>
      </w:pPr>
      <w:r>
        <w:rPr>
          <w:rFonts w:ascii="Noto Sans CJK SC" w:hAnsi="Noto Sans CJK SC" w:eastAsia="Noto Sans CJK SC"/>
          <w:b/>
          <w:i w:val="0"/>
          <w:color w:val="FF8A3D"/>
          <w:sz w:val="21"/>
        </w:rPr>
        <w:t xml:space="preserve">• </w:t>
      </w:r>
      <w:r>
        <w:rPr>
          <w:rFonts w:ascii="Noto Sans CJK SC" w:hAnsi="Noto Sans CJK SC" w:eastAsia="Noto Sans CJK SC"/>
          <w:b w:val="0"/>
          <w:i w:val="0"/>
          <w:color w:val="263238"/>
          <w:sz w:val="21"/>
        </w:rPr>
        <w:t>让 ChatGPT 以专家视角形成整体思路，再切换到对方视角模拟可能质疑。</w:t>
      </w:r>
    </w:p>
    <w:p>
      <w:pPr>
        <w:spacing w:before="0" w:after="20" w:line="288" w:lineRule="auto"/>
        <w:ind w:left="227" w:hanging="227"/>
      </w:pPr>
      <w:r>
        <w:rPr>
          <w:rFonts w:ascii="Noto Sans CJK SC" w:hAnsi="Noto Sans CJK SC" w:eastAsia="Noto Sans CJK SC"/>
          <w:b/>
          <w:i w:val="0"/>
          <w:color w:val="FF8A3D"/>
          <w:sz w:val="21"/>
        </w:rPr>
        <w:t xml:space="preserve">• </w:t>
      </w:r>
      <w:r>
        <w:rPr>
          <w:rFonts w:ascii="Noto Sans CJK SC" w:hAnsi="Noto Sans CJK SC" w:eastAsia="Noto Sans CJK SC"/>
          <w:b w:val="0"/>
          <w:i w:val="0"/>
          <w:color w:val="263238"/>
          <w:sz w:val="21"/>
        </w:rPr>
        <w:t>把真实材料集中喂入，形成正式的回复逻辑。</w:t>
      </w:r>
    </w:p>
    <w:p>
      <w:pPr>
        <w:spacing w:before="0" w:after="20" w:line="288" w:lineRule="auto"/>
        <w:ind w:left="227" w:hanging="227"/>
      </w:pPr>
      <w:r>
        <w:rPr>
          <w:rFonts w:ascii="Noto Sans CJK SC" w:hAnsi="Noto Sans CJK SC" w:eastAsia="Noto Sans CJK SC"/>
          <w:b/>
          <w:i w:val="0"/>
          <w:color w:val="FF8A3D"/>
          <w:sz w:val="21"/>
        </w:rPr>
        <w:t xml:space="preserve">• </w:t>
      </w:r>
      <w:r>
        <w:rPr>
          <w:rFonts w:ascii="Noto Sans CJK SC" w:hAnsi="Noto Sans CJK SC" w:eastAsia="Noto Sans CJK SC"/>
          <w:b w:val="0"/>
          <w:i w:val="0"/>
          <w:color w:val="263238"/>
          <w:sz w:val="21"/>
        </w:rPr>
        <w:t>交给 Codex 从仓库、小程序或原始文档中抓取截图与证据页。</w:t>
      </w:r>
    </w:p>
    <w:p>
      <w:pPr>
        <w:spacing w:before="0" w:after="20" w:line="288" w:lineRule="auto"/>
        <w:ind w:left="227" w:hanging="227"/>
      </w:pPr>
      <w:r>
        <w:rPr>
          <w:rFonts w:ascii="Noto Sans CJK SC" w:hAnsi="Noto Sans CJK SC" w:eastAsia="Noto Sans CJK SC"/>
          <w:b/>
          <w:i w:val="0"/>
          <w:color w:val="FF8A3D"/>
          <w:sz w:val="21"/>
        </w:rPr>
        <w:t xml:space="preserve">• </w:t>
      </w:r>
      <w:r>
        <w:rPr>
          <w:rFonts w:ascii="Noto Sans CJK SC" w:hAnsi="Noto Sans CJK SC" w:eastAsia="Noto Sans CJK SC"/>
          <w:b w:val="0"/>
          <w:i w:val="0"/>
          <w:color w:val="263238"/>
          <w:sz w:val="21"/>
        </w:rPr>
        <w:t>按 Word 正式格式整合，输出说明函/回复函。</w:t>
      </w:r>
    </w:p>
    <w:p>
      <w:pPr>
        <w:pStyle w:val="SubSectionTitle"/>
      </w:pPr>
      <w:r>
        <w:rPr>
          <w:rFonts w:ascii="Noto Sans CJK SC" w:hAnsi="Noto Sans CJK SC" w:eastAsia="Noto Sans CJK SC"/>
          <w:b/>
          <w:i w:val="0"/>
          <w:color w:val="0F2747"/>
          <w:sz w:val="25"/>
        </w:rPr>
        <w:t>3. 最终产物</w:t>
      </w:r>
    </w:p>
    <w:p>
      <w:pPr>
        <w:spacing w:before="0" w:after="20" w:line="288" w:lineRule="auto"/>
        <w:ind w:left="227" w:hanging="227"/>
      </w:pPr>
      <w:r>
        <w:rPr>
          <w:rFonts w:ascii="Noto Sans CJK SC" w:hAnsi="Noto Sans CJK SC" w:eastAsia="Noto Sans CJK SC"/>
          <w:b/>
          <w:i w:val="0"/>
          <w:color w:val="FF8A3D"/>
          <w:sz w:val="21"/>
        </w:rPr>
        <w:t xml:space="preserve">• </w:t>
      </w:r>
      <w:r>
        <w:rPr>
          <w:rFonts w:ascii="Noto Sans CJK SC" w:hAnsi="Noto Sans CJK SC" w:eastAsia="Noto Sans CJK SC"/>
          <w:b w:val="0"/>
          <w:i w:val="0"/>
          <w:color w:val="263238"/>
          <w:sz w:val="21"/>
        </w:rPr>
        <w:t>正式质疑回复材料</w:t>
      </w:r>
    </w:p>
    <w:p>
      <w:pPr>
        <w:spacing w:before="0" w:after="20" w:line="288" w:lineRule="auto"/>
        <w:ind w:left="227" w:hanging="227"/>
      </w:pPr>
      <w:r>
        <w:rPr>
          <w:rFonts w:ascii="Noto Sans CJK SC" w:hAnsi="Noto Sans CJK SC" w:eastAsia="Noto Sans CJK SC"/>
          <w:b/>
          <w:i w:val="0"/>
          <w:color w:val="FF8A3D"/>
          <w:sz w:val="21"/>
        </w:rPr>
        <w:t xml:space="preserve">• </w:t>
      </w:r>
      <w:r>
        <w:rPr>
          <w:rFonts w:ascii="Noto Sans CJK SC" w:hAnsi="Noto Sans CJK SC" w:eastAsia="Noto Sans CJK SC"/>
          <w:b w:val="0"/>
          <w:i w:val="0"/>
          <w:color w:val="263238"/>
          <w:sz w:val="21"/>
        </w:rPr>
        <w:t>页码级证据链与截图材料</w:t>
      </w:r>
    </w:p>
    <w:p>
      <w:pPr>
        <w:spacing w:before="0" w:after="20" w:line="288" w:lineRule="auto"/>
        <w:ind w:left="227" w:hanging="227"/>
      </w:pPr>
      <w:r>
        <w:rPr>
          <w:rFonts w:ascii="Noto Sans CJK SC" w:hAnsi="Noto Sans CJK SC" w:eastAsia="Noto Sans CJK SC"/>
          <w:b/>
          <w:i w:val="0"/>
          <w:color w:val="FF8A3D"/>
          <w:sz w:val="21"/>
        </w:rPr>
        <w:t xml:space="preserve">• </w:t>
      </w:r>
      <w:r>
        <w:rPr>
          <w:rFonts w:ascii="Noto Sans CJK SC" w:hAnsi="Noto Sans CJK SC" w:eastAsia="Noto Sans CJK SC"/>
          <w:b w:val="0"/>
          <w:i w:val="0"/>
          <w:color w:val="263238"/>
          <w:sz w:val="21"/>
        </w:rPr>
        <w:t>后续可复用的质疑回复模板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DEFF1"/>
            <w:tcBorders>
              <w:left w:val="single" w:sz="18" w:color="D84A5B"/>
              <w:top w:val="single" w:sz="6" w:color="FDEFF1"/>
              <w:right w:val="single" w:sz="6" w:color="FDEFF1"/>
              <w:bottom w:val="single" w:sz="6" w:color="FDEFF1"/>
            </w:tcBorders>
          </w:tcPr>
          <w:p>
            <w:pPr>
              <w:spacing w:before="0" w:after="40" w:line="300" w:lineRule="auto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23"/>
              </w:rPr>
              <w:t>这类任务最容易犯的错</w:t>
            </w:r>
          </w:p>
          <w:p>
            <w:pPr>
              <w:spacing w:before="0" w:after="20" w:line="288" w:lineRule="auto"/>
              <w:ind w:left="0"/>
            </w:pPr>
            <w:r>
              <w:rPr>
                <w:rFonts w:ascii="Noto Sans CJK SC" w:hAnsi="Noto Sans CJK SC" w:eastAsia="Noto Sans CJK SC"/>
                <w:b/>
                <w:i w:val="0"/>
                <w:color w:val="FF8A3D"/>
                <w:sz w:val="21"/>
              </w:rPr>
              <w:t xml:space="preserve">• </w:t>
            </w: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21"/>
              </w:rPr>
              <w:t>只有文字，没有证据链；</w:t>
            </w:r>
          </w:p>
          <w:p>
            <w:pPr>
              <w:spacing w:before="0" w:after="20" w:line="288" w:lineRule="auto"/>
              <w:ind w:left="0"/>
            </w:pPr>
            <w:r>
              <w:rPr>
                <w:rFonts w:ascii="Noto Sans CJK SC" w:hAnsi="Noto Sans CJK SC" w:eastAsia="Noto Sans CJK SC"/>
                <w:b/>
                <w:i w:val="0"/>
                <w:color w:val="FF8A3D"/>
                <w:sz w:val="21"/>
              </w:rPr>
              <w:t xml:space="preserve">• </w:t>
            </w: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21"/>
              </w:rPr>
              <w:t>有结论，没有页码、截图和来源；</w:t>
            </w:r>
          </w:p>
          <w:p>
            <w:pPr>
              <w:spacing w:before="0" w:after="20" w:line="288" w:lineRule="auto"/>
              <w:ind w:left="0"/>
            </w:pPr>
            <w:r>
              <w:rPr>
                <w:rFonts w:ascii="Noto Sans CJK SC" w:hAnsi="Noto Sans CJK SC" w:eastAsia="Noto Sans CJK SC"/>
                <w:b/>
                <w:i w:val="0"/>
                <w:color w:val="FF8A3D"/>
                <w:sz w:val="21"/>
              </w:rPr>
              <w:t xml:space="preserve">• </w:t>
            </w: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21"/>
              </w:rPr>
              <w:t>一次生成后直接外发，没有人审。</w:t>
            </w:r>
          </w:p>
        </w:tc>
      </w:tr>
    </w:tbl>
    <w:p/>
    <w:p>
      <w:pPr>
        <w:pStyle w:val="SectionTitle"/>
        <w:spacing w:before="200" w:after="120" w:line="300" w:lineRule="auto"/>
      </w:pPr>
      <w:r>
        <w:rPr>
          <w:rFonts w:ascii="Noto Sans CJK SC" w:hAnsi="Noto Sans CJK SC" w:eastAsia="Noto Sans CJK SC"/>
          <w:b/>
          <w:i w:val="0"/>
          <w:color w:val="0F2747"/>
          <w:sz w:val="32"/>
        </w:rPr>
        <w:t>九、案例拆解二：研发交付闭环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5"/>
            <w:shd w:fill="DCE7F9"/>
            <w:tcBorders>
              <w:left w:val="nil"/>
              <w:top w:val="nil"/>
              <w:right w:val="nil"/>
              <w:bottom w:val="nil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0F2747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20"/>
              </w:rPr>
              <w:t>阶段</w:t>
            </w:r>
          </w:p>
        </w:tc>
        <w:tc>
          <w:tcPr>
            <w:tcW w:type="dxa" w:w="408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0F2747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20"/>
              </w:rPr>
              <w:t>AI 可以承担的工作</w:t>
            </w:r>
          </w:p>
        </w:tc>
        <w:tc>
          <w:tcPr>
            <w:tcW w:type="dxa" w:w="45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0F2747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20"/>
              </w:rPr>
              <w:t>落地建议</w:t>
            </w:r>
          </w:p>
        </w:tc>
      </w:tr>
      <w:tr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EEF4FE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读仓库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理解代码结构、关键模块、配置方式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用 skill/仓库分析能力提升上下文质量</w:t>
            </w:r>
          </w:p>
        </w:tc>
      </w:tr>
      <w:tr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EEF4FE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写代码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生成或改造模块代码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先写最小可运行版本，再迭代增强</w:t>
            </w:r>
          </w:p>
        </w:tc>
      </w:tr>
      <w:tr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EEF4FE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单元测试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补齐测试、执行验证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把“能跑”升级为“可验收”</w:t>
            </w:r>
          </w:p>
        </w:tc>
      </w:tr>
      <w:tr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EEF4FE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Code Review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自查风险、边界、异常处理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要求 AI 做第二轮自审</w:t>
            </w:r>
          </w:p>
        </w:tc>
      </w:tr>
      <w:tr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EEF4FE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API / 文档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生成 API Fox、接口说明、用户手册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把交付链从代码延伸到文档</w:t>
            </w:r>
          </w:p>
        </w:tc>
      </w:tr>
      <w:tr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EEF4FE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部署 / 发布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执行上线、整理日志与结果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高风险动作必须有人在旁验收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8FF"/>
            <w:tcBorders>
              <w:left w:val="single" w:sz="18" w:color="175FE6"/>
              <w:top w:val="single" w:sz="6" w:color="F4F8FF"/>
              <w:right w:val="single" w:sz="6" w:color="F4F8FF"/>
              <w:bottom w:val="single" w:sz="6" w:color="F4F8FF"/>
            </w:tcBorders>
          </w:tcPr>
          <w:p>
            <w:pPr>
              <w:spacing w:before="0" w:after="40" w:line="300" w:lineRule="auto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23"/>
              </w:rPr>
              <w:t>研发侧的关键认知</w:t>
            </w:r>
          </w:p>
          <w:p>
            <w:pPr>
              <w:spacing w:before="0" w:after="20" w:line="288" w:lineRule="auto"/>
              <w:ind w:left="0"/>
            </w:pPr>
            <w:r>
              <w:rPr>
                <w:rFonts w:ascii="Noto Sans CJK SC" w:hAnsi="Noto Sans CJK SC" w:eastAsia="Noto Sans CJK SC"/>
                <w:b/>
                <w:i w:val="0"/>
                <w:color w:val="FF8A3D"/>
                <w:sz w:val="21"/>
              </w:rPr>
              <w:t xml:space="preserve">• </w:t>
            </w: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21"/>
              </w:rPr>
              <w:t>AI 的价值不只是“帮你写一段代码”，而是把读仓库、改代码、单测、文档、部署连接成一条交付链。</w:t>
            </w:r>
          </w:p>
          <w:p>
            <w:pPr>
              <w:spacing w:before="0" w:after="20" w:line="288" w:lineRule="auto"/>
              <w:ind w:left="0"/>
            </w:pPr>
            <w:r>
              <w:rPr>
                <w:rFonts w:ascii="Noto Sans CJK SC" w:hAnsi="Noto Sans CJK SC" w:eastAsia="Noto Sans CJK SC"/>
                <w:b/>
                <w:i w:val="0"/>
                <w:color w:val="FF8A3D"/>
                <w:sz w:val="21"/>
              </w:rPr>
              <w:t xml:space="preserve">• </w:t>
            </w: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21"/>
              </w:rPr>
              <w:t>任何一步不能验收，整个链条都不能算完成。</w:t>
            </w:r>
          </w:p>
        </w:tc>
      </w:tr>
    </w:tbl>
    <w:p/>
    <w:p>
      <w:pPr>
        <w:pStyle w:val="SectionTitle"/>
        <w:spacing w:before="200" w:after="120" w:line="300" w:lineRule="auto"/>
      </w:pPr>
      <w:r>
        <w:rPr>
          <w:rFonts w:ascii="Noto Sans CJK SC" w:hAnsi="Noto Sans CJK SC" w:eastAsia="Noto Sans CJK SC"/>
          <w:b/>
          <w:i w:val="0"/>
          <w:color w:val="0F2747"/>
          <w:sz w:val="32"/>
        </w:rPr>
        <w:t>十、按角色落地：产研团队的第一批高价值场景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5"/>
            <w:shd w:fill="DCE7F9"/>
            <w:tcBorders>
              <w:left w:val="nil"/>
              <w:top w:val="nil"/>
              <w:right w:val="nil"/>
              <w:bottom w:val="nil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0F2747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20"/>
              </w:rPr>
              <w:t>角色</w:t>
            </w:r>
          </w:p>
        </w:tc>
        <w:tc>
          <w:tcPr>
            <w:tcW w:type="dxa" w:w="48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0F2747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20"/>
              </w:rPr>
              <w:t>第一批建议场景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0F2747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20"/>
              </w:rPr>
              <w:t>优先沉淀的 Skill / 模板</w:t>
            </w:r>
          </w:p>
        </w:tc>
      </w:tr>
      <w:tr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4E8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8"/>
              </w:rPr>
              <w:t>产品经理/BA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8"/>
              </w:rPr>
              <w:t>需求澄清、PRD 初稿、会议纪要、用户故事、验收口径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8"/>
              </w:rPr>
              <w:t>“需求拆解助手”“会议纪要转任务”</w:t>
            </w:r>
          </w:p>
        </w:tc>
      </w:tr>
      <w:tr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4E8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8"/>
              </w:rPr>
              <w:t>解决方案/售前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8"/>
              </w:rPr>
              <w:t>技术方案、招投标材料、质疑回复、客户问答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8"/>
              </w:rPr>
              <w:t>“投标技术方案生成”“证据链整理”</w:t>
            </w:r>
          </w:p>
        </w:tc>
      </w:tr>
      <w:tr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4E8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8"/>
              </w:rPr>
              <w:t>研发工程师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8"/>
              </w:rPr>
              <w:t>读仓库、写代码、单测、Code Review、API 文档、用户手册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8"/>
              </w:rPr>
              <w:t>“仓库读写规范”“交付闭环”</w:t>
            </w:r>
          </w:p>
        </w:tc>
      </w:tr>
      <w:tr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4E8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8"/>
              </w:rPr>
              <w:t>测试/实施/运维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8"/>
              </w:rPr>
              <w:t>测试用例、日志分析、截图取证、发布说明、问题复盘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8"/>
              </w:rPr>
              <w:t>“截图整理”“日志问题归因”</w:t>
            </w:r>
          </w:p>
        </w:tc>
      </w:tr>
      <w:tr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4E8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8"/>
              </w:rPr>
              <w:t>技术负责人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8"/>
              </w:rPr>
              <w:t>周报复盘、任务分派、技能沉淀、规范治理、自动化规则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8"/>
              </w:rPr>
              <w:t>“线程重命名/备份”“团队 AI 周报”</w:t>
            </w:r>
          </w:p>
        </w:tc>
      </w:tr>
    </w:tbl>
    <w:p/>
    <w:p>
      <w:pPr>
        <w:pStyle w:val="SectionTitle"/>
        <w:spacing w:before="200" w:after="120" w:line="300" w:lineRule="auto"/>
      </w:pPr>
      <w:r>
        <w:rPr>
          <w:rFonts w:ascii="Noto Sans CJK SC" w:hAnsi="Noto Sans CJK SC" w:eastAsia="Noto Sans CJK SC"/>
          <w:b/>
          <w:i w:val="0"/>
          <w:color w:val="0F2747"/>
          <w:sz w:val="32"/>
        </w:rPr>
        <w:t>十一、治理与红线：效率上去，风险不能失控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5"/>
            <w:shd w:fill="DCE7F9"/>
            <w:tcBorders>
              <w:left w:val="nil"/>
              <w:top w:val="nil"/>
              <w:right w:val="nil"/>
              <w:bottom w:val="nil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0F2747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20"/>
              </w:rPr>
              <w:t>治理主题</w:t>
            </w:r>
          </w:p>
        </w:tc>
        <w:tc>
          <w:tcPr>
            <w:tcW w:type="dxa" w:w="464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0F2747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20"/>
              </w:rPr>
              <w:t>管控要求</w:t>
            </w:r>
          </w:p>
        </w:tc>
        <w:tc>
          <w:tcPr>
            <w:tcW w:type="dxa" w:w="374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0F2747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20"/>
              </w:rPr>
              <w:t>核心原则</w:t>
            </w:r>
          </w:p>
        </w:tc>
      </w:tr>
      <w:tr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DEFF1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外发材料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所有面向客户、招投标、合同性质文档必须人工终审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AI 负责草稿和证据整理，不单独承担责任</w:t>
            </w:r>
          </w:p>
        </w:tc>
      </w:tr>
      <w:tr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DEFF1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生产环境动作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部署、删改数据、正式发布必须有人值守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先在隔离环境验证，再进入正式环境</w:t>
            </w:r>
          </w:p>
        </w:tc>
      </w:tr>
      <w:tr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DEFF1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数据安全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敏感数据脱敏、最小授权、分环境隔离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不把不该出域的数据直接交给外部工具</w:t>
            </w:r>
          </w:p>
        </w:tc>
      </w:tr>
      <w:tr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DEFF1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版本治理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输出文件命名统一、进入知识库/仓库归档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避免“好结果只停留在线程里”</w:t>
            </w:r>
          </w:p>
        </w:tc>
      </w:tr>
      <w:tr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DEFF1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质量门禁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文档看事实、代码看测试、部署看结果、截图看清晰度</w:t>
            </w:r>
          </w:p>
        </w:tc>
        <w:tc>
          <w:tcPr>
            <w:tcW w:type="dxa" w:w="328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可交付 &gt; 可生成</w:t>
            </w:r>
          </w:p>
        </w:tc>
      </w:tr>
    </w:tbl>
    <w:p/>
    <w:p>
      <w:pPr>
        <w:pStyle w:val="SectionTitle"/>
        <w:spacing w:before="200" w:after="120" w:line="300" w:lineRule="auto"/>
      </w:pPr>
      <w:r>
        <w:rPr>
          <w:rFonts w:ascii="Noto Sans CJK SC" w:hAnsi="Noto Sans CJK SC" w:eastAsia="Noto Sans CJK SC"/>
          <w:b/>
          <w:i w:val="0"/>
          <w:color w:val="0F2747"/>
          <w:sz w:val="32"/>
        </w:rPr>
        <w:t>十二、30 天落地计划与衡量指标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5"/>
            <w:shd w:fill="DCE7F9"/>
            <w:tcBorders>
              <w:left w:val="nil"/>
              <w:top w:val="nil"/>
              <w:right w:val="nil"/>
              <w:bottom w:val="nil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0F2747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20"/>
              </w:rPr>
              <w:t>阶段</w:t>
            </w:r>
          </w:p>
        </w:tc>
        <w:tc>
          <w:tcPr>
            <w:tcW w:type="dxa" w:w="771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0F2747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20"/>
              </w:rPr>
              <w:t>重点动作</w:t>
            </w:r>
          </w:p>
        </w:tc>
      </w:tr>
      <w:tr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EEF4FE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第1周：搭底座</w:t>
            </w:r>
          </w:p>
        </w:tc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完成每人工作区配置：上下文、模型、权限、目录、本地知识库、find-skills、备份与重命名规则。</w:t>
            </w:r>
          </w:p>
        </w:tc>
      </w:tr>
      <w:tr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EEF4FE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第2周：跑真实任务</w:t>
            </w:r>
          </w:p>
        </w:tc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每人至少选 1 个真实任务，用 AI 跑出完整结果，并保留过程记录。</w:t>
            </w:r>
          </w:p>
        </w:tc>
      </w:tr>
      <w:tr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EEF4FE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第3周：沉淀资产</w:t>
            </w:r>
          </w:p>
        </w:tc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把高频任务沉淀为 Prompt 模板、Skill 或 SOP，并进入团队共享库。</w:t>
            </w:r>
          </w:p>
        </w:tc>
      </w:tr>
      <w:tr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EEF4FE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19"/>
              </w:rPr>
              <w:t>第4周：自动化</w:t>
            </w:r>
          </w:p>
        </w:tc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19"/>
              </w:rPr>
              <w:t>挑选 1—2 个低风险重复动作做自动化，如备份、周报、截图整理、文档归档。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42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0F2747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20"/>
              </w:rPr>
              <w:t>衡量项</w:t>
            </w:r>
          </w:p>
        </w:tc>
        <w:tc>
          <w:tcPr>
            <w:tcW w:type="dxa" w:w="544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0F2747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20"/>
              </w:rPr>
              <w:t>建议目标</w:t>
            </w:r>
          </w:p>
        </w:tc>
      </w:tr>
      <w:tr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FFF4E8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20"/>
              </w:rPr>
              <w:t>文档首稿时长</w:t>
            </w:r>
          </w:p>
        </w:tc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20"/>
              </w:rPr>
              <w:t>较基线下降 50%</w:t>
            </w:r>
          </w:p>
        </w:tc>
      </w:tr>
      <w:tr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FFF4E8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20"/>
              </w:rPr>
              <w:t>会议纪要转任务用时</w:t>
            </w:r>
          </w:p>
        </w:tc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20"/>
              </w:rPr>
              <w:t>较基线下降 70%</w:t>
            </w:r>
          </w:p>
        </w:tc>
      </w:tr>
      <w:tr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FFF4E8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20"/>
              </w:rPr>
              <w:t>新模块文档覆盖率</w:t>
            </w:r>
          </w:p>
        </w:tc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20"/>
              </w:rPr>
              <w:t>API 文档 / 用户手册覆盖率 100%</w:t>
            </w:r>
          </w:p>
        </w:tc>
      </w:tr>
      <w:tr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FFF4E8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20"/>
              </w:rPr>
              <w:t>团队技能资产</w:t>
            </w:r>
          </w:p>
        </w:tc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20"/>
              </w:rPr>
              <w:t>每个小组至少沉淀 3 个可复用 Skill / 模板</w:t>
            </w:r>
          </w:p>
        </w:tc>
      </w:tr>
      <w:tr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FFF4E8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20"/>
              </w:rPr>
              <w:t>真实任务使用率</w:t>
            </w:r>
          </w:p>
        </w:tc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20"/>
              </w:rPr>
              <w:t>80% 以上成员每周至少完成 1 次真实 AI 任务</w:t>
            </w:r>
          </w:p>
        </w:tc>
      </w:tr>
    </w:tbl>
    <w:p/>
    <w:p>
      <w:pPr>
        <w:pStyle w:val="SectionTitle"/>
        <w:spacing w:before="200" w:after="120" w:line="300" w:lineRule="auto"/>
      </w:pPr>
      <w:r>
        <w:rPr>
          <w:rFonts w:ascii="Noto Sans CJK SC" w:hAnsi="Noto Sans CJK SC" w:eastAsia="Noto Sans CJK SC"/>
          <w:b/>
          <w:i w:val="0"/>
          <w:color w:val="0F2747"/>
          <w:sz w:val="32"/>
        </w:rPr>
        <w:t>十三、实操清单：每位参训人员本周必须完成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5"/>
            <w:shd w:fill="DCE7F9"/>
            <w:tcBorders>
              <w:left w:val="nil"/>
              <w:top w:val="nil"/>
              <w:right w:val="nil"/>
              <w:bottom w:val="nil"/>
            </w:tcBorders>
          </w:tcPr>
          <w:p>
            <w:r>
              <w:t xml:space="preserve"> </w:t>
            </w:r>
          </w:p>
        </w:tc>
      </w:tr>
    </w:tbl>
    <w:p>
      <w:pPr>
        <w:spacing w:before="0" w:after="20" w:line="288" w:lineRule="auto"/>
        <w:ind w:left="227" w:hanging="227"/>
      </w:pPr>
      <w:r>
        <w:rPr>
          <w:rFonts w:ascii="Noto Sans CJK SC" w:hAnsi="Noto Sans CJK SC" w:eastAsia="Noto Sans CJK SC"/>
          <w:b/>
          <w:i w:val="0"/>
          <w:color w:val="FF8A3D"/>
          <w:sz w:val="21"/>
        </w:rPr>
        <w:t xml:space="preserve">• </w:t>
      </w:r>
      <w:r>
        <w:rPr>
          <w:rFonts w:ascii="Noto Sans CJK SC" w:hAnsi="Noto Sans CJK SC" w:eastAsia="Noto Sans CJK SC"/>
          <w:b w:val="0"/>
          <w:i w:val="0"/>
          <w:color w:val="263238"/>
          <w:sz w:val="21"/>
        </w:rPr>
        <w:t>完成本地 AI 项目目录与知识库建立。</w:t>
      </w:r>
    </w:p>
    <w:p>
      <w:pPr>
        <w:spacing w:before="0" w:after="20" w:line="288" w:lineRule="auto"/>
        <w:ind w:left="227" w:hanging="227"/>
      </w:pPr>
      <w:r>
        <w:rPr>
          <w:rFonts w:ascii="Noto Sans CJK SC" w:hAnsi="Noto Sans CJK SC" w:eastAsia="Noto Sans CJK SC"/>
          <w:b/>
          <w:i w:val="0"/>
          <w:color w:val="FF8A3D"/>
          <w:sz w:val="21"/>
        </w:rPr>
        <w:t xml:space="preserve">• </w:t>
      </w:r>
      <w:r>
        <w:rPr>
          <w:rFonts w:ascii="Noto Sans CJK SC" w:hAnsi="Noto Sans CJK SC" w:eastAsia="Noto Sans CJK SC"/>
          <w:b w:val="0"/>
          <w:i w:val="0"/>
          <w:color w:val="263238"/>
          <w:sz w:val="21"/>
        </w:rPr>
        <w:t>完成 Codex 默认配置：上下文、模型、队列/中断、全局工作区。</w:t>
      </w:r>
    </w:p>
    <w:p>
      <w:pPr>
        <w:spacing w:before="0" w:after="20" w:line="288" w:lineRule="auto"/>
        <w:ind w:left="227" w:hanging="227"/>
      </w:pPr>
      <w:r>
        <w:rPr>
          <w:rFonts w:ascii="Noto Sans CJK SC" w:hAnsi="Noto Sans CJK SC" w:eastAsia="Noto Sans CJK SC"/>
          <w:b/>
          <w:i w:val="0"/>
          <w:color w:val="FF8A3D"/>
          <w:sz w:val="21"/>
        </w:rPr>
        <w:t xml:space="preserve">• </w:t>
      </w:r>
      <w:r>
        <w:rPr>
          <w:rFonts w:ascii="Noto Sans CJK SC" w:hAnsi="Noto Sans CJK SC" w:eastAsia="Noto Sans CJK SC"/>
          <w:b w:val="0"/>
          <w:i w:val="0"/>
          <w:color w:val="263238"/>
          <w:sz w:val="21"/>
        </w:rPr>
        <w:t>安装并验证至少 1 个通用 skill；没有合适 skill 时能使用 find-skills 搜索。</w:t>
      </w:r>
    </w:p>
    <w:p>
      <w:pPr>
        <w:spacing w:before="0" w:after="20" w:line="288" w:lineRule="auto"/>
        <w:ind w:left="227" w:hanging="227"/>
      </w:pPr>
      <w:r>
        <w:rPr>
          <w:rFonts w:ascii="Noto Sans CJK SC" w:hAnsi="Noto Sans CJK SC" w:eastAsia="Noto Sans CJK SC"/>
          <w:b/>
          <w:i w:val="0"/>
          <w:color w:val="FF8A3D"/>
          <w:sz w:val="21"/>
        </w:rPr>
        <w:t xml:space="preserve">• </w:t>
      </w:r>
      <w:r>
        <w:rPr>
          <w:rFonts w:ascii="Noto Sans CJK SC" w:hAnsi="Noto Sans CJK SC" w:eastAsia="Noto Sans CJK SC"/>
          <w:b w:val="0"/>
          <w:i w:val="0"/>
          <w:color w:val="263238"/>
          <w:sz w:val="21"/>
        </w:rPr>
        <w:t>选择 1 个真实任务，按“任务—资料—执行—复核—沉淀”跑完整闭环。</w:t>
      </w:r>
    </w:p>
    <w:p>
      <w:pPr>
        <w:spacing w:before="0" w:after="20" w:line="288" w:lineRule="auto"/>
        <w:ind w:left="227" w:hanging="227"/>
      </w:pPr>
      <w:r>
        <w:rPr>
          <w:rFonts w:ascii="Noto Sans CJK SC" w:hAnsi="Noto Sans CJK SC" w:eastAsia="Noto Sans CJK SC"/>
          <w:b/>
          <w:i w:val="0"/>
          <w:color w:val="FF8A3D"/>
          <w:sz w:val="21"/>
        </w:rPr>
        <w:t xml:space="preserve">• </w:t>
      </w:r>
      <w:r>
        <w:rPr>
          <w:rFonts w:ascii="Noto Sans CJK SC" w:hAnsi="Noto Sans CJK SC" w:eastAsia="Noto Sans CJK SC"/>
          <w:b w:val="0"/>
          <w:i w:val="0"/>
          <w:color w:val="263238"/>
          <w:sz w:val="21"/>
        </w:rPr>
        <w:t>将至少 1 个高价值线程重命名、归档并备份。</w:t>
      </w:r>
    </w:p>
    <w:p>
      <w:pPr>
        <w:spacing w:before="0" w:after="20" w:line="288" w:lineRule="auto"/>
        <w:ind w:left="227" w:hanging="227"/>
      </w:pPr>
      <w:r>
        <w:rPr>
          <w:rFonts w:ascii="Noto Sans CJK SC" w:hAnsi="Noto Sans CJK SC" w:eastAsia="Noto Sans CJK SC"/>
          <w:b/>
          <w:i w:val="0"/>
          <w:color w:val="FF8A3D"/>
          <w:sz w:val="21"/>
        </w:rPr>
        <w:t xml:space="preserve">• </w:t>
      </w:r>
      <w:r>
        <w:rPr>
          <w:rFonts w:ascii="Noto Sans CJK SC" w:hAnsi="Noto Sans CJK SC" w:eastAsia="Noto Sans CJK SC"/>
          <w:b w:val="0"/>
          <w:i w:val="0"/>
          <w:color w:val="263238"/>
          <w:sz w:val="21"/>
        </w:rPr>
        <w:t>形成 1 份团队可复用的模板或 skill 使用说明。</w:t>
      </w:r>
    </w:p>
    <w:p>
      <w:pPr>
        <w:pStyle w:val="SectionTitle"/>
        <w:spacing w:before="200" w:after="120" w:line="300" w:lineRule="auto"/>
      </w:pPr>
      <w:r>
        <w:rPr>
          <w:rFonts w:ascii="Noto Sans CJK SC" w:hAnsi="Noto Sans CJK SC" w:eastAsia="Noto Sans CJK SC"/>
          <w:b/>
          <w:i w:val="0"/>
          <w:color w:val="0F2747"/>
          <w:sz w:val="32"/>
        </w:rPr>
        <w:t>十四、附录 A：Prompt 模板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5"/>
            <w:shd w:fill="DCE7F9"/>
            <w:tcBorders>
              <w:left w:val="nil"/>
              <w:top w:val="nil"/>
              <w:right w:val="nil"/>
              <w:bottom w:val="nil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0F2747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20"/>
              </w:rPr>
              <w:t>模块</w:t>
            </w:r>
          </w:p>
        </w:tc>
        <w:tc>
          <w:tcPr>
            <w:tcW w:type="dxa" w:w="81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0F2747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20"/>
              </w:rPr>
              <w:t>写法示例</w:t>
            </w:r>
          </w:p>
        </w:tc>
      </w:tr>
      <w:tr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EAF1FB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20"/>
              </w:rPr>
              <w:t>角色</w:t>
            </w:r>
          </w:p>
        </w:tc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20"/>
              </w:rPr>
              <w:t>你现在是【岗位/视角】，目标是完成【具体任务】。</w:t>
            </w:r>
          </w:p>
        </w:tc>
      </w:tr>
      <w:tr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EAF1FB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20"/>
              </w:rPr>
              <w:t>输入</w:t>
            </w:r>
          </w:p>
        </w:tc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20"/>
              </w:rPr>
              <w:t>以下是你可以使用的材料：文档目录、会议纪要、代码目录、截图要求、输出样式。</w:t>
            </w:r>
          </w:p>
        </w:tc>
      </w:tr>
      <w:tr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EAF1FB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20"/>
              </w:rPr>
              <w:t>约束</w:t>
            </w:r>
          </w:p>
        </w:tc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20"/>
              </w:rPr>
              <w:t>不得编造事实；没有依据时必须明确说明；关键结论要引用材料来源或页码。</w:t>
            </w:r>
          </w:p>
        </w:tc>
      </w:tr>
      <w:tr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EAF1FB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20"/>
              </w:rPr>
              <w:t>输出</w:t>
            </w:r>
          </w:p>
        </w:tc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20"/>
              </w:rPr>
              <w:t>请按照【Word/PPT/表格/邮件】格式输出，并给出可直接交付的版本。</w:t>
            </w:r>
          </w:p>
        </w:tc>
      </w:tr>
      <w:tr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EAF1FB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20"/>
              </w:rPr>
              <w:t>质量检查</w:t>
            </w:r>
          </w:p>
        </w:tc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20"/>
              </w:rPr>
              <w:t>输出前自检：事实准确、结构完整、格式符合、风险已提示。</w:t>
            </w:r>
          </w:p>
        </w:tc>
      </w:tr>
    </w:tbl>
    <w:p/>
    <w:p>
      <w:pPr>
        <w:pStyle w:val="SectionTitle"/>
        <w:spacing w:before="200" w:after="120" w:line="300" w:lineRule="auto"/>
      </w:pPr>
      <w:r>
        <w:rPr>
          <w:rFonts w:ascii="Noto Sans CJK SC" w:hAnsi="Noto Sans CJK SC" w:eastAsia="Noto Sans CJK SC"/>
          <w:b/>
          <w:i w:val="0"/>
          <w:color w:val="0F2747"/>
          <w:sz w:val="32"/>
        </w:rPr>
        <w:t>十五、附录 B：Skill 模板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5"/>
            <w:shd w:fill="DCE7F9"/>
            <w:tcBorders>
              <w:left w:val="nil"/>
              <w:top w:val="nil"/>
              <w:right w:val="nil"/>
              <w:bottom w:val="nil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0F2747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20"/>
              </w:rPr>
              <w:t>模块</w:t>
            </w:r>
          </w:p>
        </w:tc>
        <w:tc>
          <w:tcPr>
            <w:tcW w:type="dxa" w:w="81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0F2747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20"/>
              </w:rPr>
              <w:t>内容要求</w:t>
            </w:r>
          </w:p>
        </w:tc>
      </w:tr>
      <w:tr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EAF6F6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20"/>
              </w:rPr>
              <w:t>名称</w:t>
            </w:r>
          </w:p>
        </w:tc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20"/>
              </w:rPr>
              <w:t>例如：生成用户手册 / 招投标证据链整理 / API 文档补全</w:t>
            </w:r>
          </w:p>
        </w:tc>
      </w:tr>
      <w:tr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EAF6F6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20"/>
              </w:rPr>
              <w:t>何时使用</w:t>
            </w:r>
          </w:p>
        </w:tc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20"/>
              </w:rPr>
              <w:t>说明适用场景与不适用场景</w:t>
            </w:r>
          </w:p>
        </w:tc>
      </w:tr>
      <w:tr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EAF6F6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20"/>
              </w:rPr>
              <w:t>输入要求</w:t>
            </w:r>
          </w:p>
        </w:tc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20"/>
              </w:rPr>
              <w:t>需要哪些资料、目录、账号、边界与权限</w:t>
            </w:r>
          </w:p>
        </w:tc>
      </w:tr>
      <w:tr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EAF6F6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20"/>
              </w:rPr>
              <w:t>执行步骤</w:t>
            </w:r>
          </w:p>
        </w:tc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20"/>
              </w:rPr>
              <w:t>按 1-2-3-4 步描述工作流</w:t>
            </w:r>
          </w:p>
        </w:tc>
      </w:tr>
      <w:tr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EAF6F6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20"/>
              </w:rPr>
              <w:t>输出要求</w:t>
            </w:r>
          </w:p>
        </w:tc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20"/>
              </w:rPr>
              <w:t>最终产物、命名规则、存放位置</w:t>
            </w:r>
          </w:p>
        </w:tc>
      </w:tr>
      <w:tr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EAF6F6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0F2747"/>
                <w:sz w:val="20"/>
              </w:rPr>
              <w:t>验收标准</w:t>
            </w:r>
          </w:p>
        </w:tc>
        <w:tc>
          <w:tcPr>
            <w:tcW w:type="dxa" w:w="4933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  <w:tcBorders>
              <w:left w:val="single" w:sz="6" w:color="D9E2F3"/>
              <w:top w:val="single" w:sz="6" w:color="D9E2F3"/>
              <w:right w:val="single" w:sz="6" w:color="D9E2F3"/>
              <w:bottom w:val="single" w:sz="6" w:color="D9E2F3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63238"/>
                <w:sz w:val="20"/>
              </w:rPr>
              <w:t>什么结果算完成；谁来确认</w:t>
            </w:r>
          </w:p>
        </w:tc>
      </w:tr>
    </w:tbl>
    <w:p/>
    <w:p>
      <w:pPr>
        <w:pStyle w:val="SectionTitle"/>
        <w:spacing w:before="200" w:after="120" w:line="300" w:lineRule="auto"/>
      </w:pPr>
      <w:r>
        <w:rPr>
          <w:rFonts w:ascii="Noto Sans CJK SC" w:hAnsi="Noto Sans CJK SC" w:eastAsia="Noto Sans CJK SC"/>
          <w:b/>
          <w:i w:val="0"/>
          <w:color w:val="0F2747"/>
          <w:sz w:val="32"/>
        </w:rPr>
        <w:t>十六、资料来源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5"/>
            <w:shd w:fill="DCE7F9"/>
            <w:tcBorders>
              <w:left w:val="nil"/>
              <w:top w:val="nil"/>
              <w:right w:val="nil"/>
              <w:bottom w:val="nil"/>
            </w:tcBorders>
          </w:tcPr>
          <w:p>
            <w:r>
              <w:t xml:space="preserve"> </w:t>
            </w:r>
          </w:p>
        </w:tc>
      </w:tr>
    </w:tbl>
    <w:p>
      <w:pPr>
        <w:spacing w:before="0" w:after="40" w:line="288" w:lineRule="auto"/>
      </w:pPr>
      <w:r>
        <w:rPr>
          <w:rFonts w:ascii="Noto Sans CJK SC" w:hAnsi="Noto Sans CJK SC" w:eastAsia="Noto Sans CJK SC"/>
          <w:b/>
          <w:i w:val="0"/>
          <w:color w:val="FF8A3D"/>
          <w:sz w:val="21"/>
        </w:rPr>
        <w:t xml:space="preserve">• </w:t>
      </w:r>
      <w:r>
        <w:rPr>
          <w:rFonts w:ascii="Noto Sans CJK SC" w:hAnsi="Noto Sans CJK SC" w:eastAsia="Noto Sans CJK SC"/>
          <w:b w:val="0"/>
          <w:i w:val="0"/>
          <w:color w:val="263238"/>
          <w:sz w:val="21"/>
        </w:rPr>
        <w:t>内部来源：2026-03-19《AI技能分享记录》转写稿。</w:t>
      </w:r>
    </w:p>
    <w:p>
      <w:pPr>
        <w:spacing w:before="0" w:after="40" w:line="288" w:lineRule="auto"/>
      </w:pPr>
      <w:r>
        <w:rPr>
          <w:rFonts w:ascii="Noto Sans CJK SC" w:hAnsi="Noto Sans CJK SC" w:eastAsia="Noto Sans CJK SC"/>
          <w:b/>
          <w:i w:val="0"/>
          <w:color w:val="FF8A3D"/>
          <w:sz w:val="21"/>
        </w:rPr>
        <w:t xml:space="preserve">• </w:t>
      </w:r>
      <w:r>
        <w:rPr>
          <w:rFonts w:ascii="Noto Sans CJK SC" w:hAnsi="Noto Sans CJK SC" w:eastAsia="Noto Sans CJK SC"/>
          <w:b w:val="0"/>
          <w:i w:val="0"/>
          <w:color w:val="263238"/>
          <w:sz w:val="21"/>
        </w:rPr>
        <w:t>当前补充要求：Codex 工作区需固化 1M 上下文、GPT-5.4 fast、可打断排队、线程备份恢复、find-skills 底层化、全局工作区。</w:t>
      </w:r>
    </w:p>
    <w:p>
      <w:pPr>
        <w:spacing w:before="0" w:after="40" w:line="288" w:lineRule="auto"/>
      </w:pPr>
      <w:r>
        <w:rPr>
          <w:rFonts w:ascii="Noto Sans CJK SC" w:hAnsi="Noto Sans CJK SC" w:eastAsia="Noto Sans CJK SC"/>
          <w:b/>
          <w:i w:val="0"/>
          <w:color w:val="FF8A3D"/>
          <w:sz w:val="21"/>
        </w:rPr>
        <w:t xml:space="preserve">• </w:t>
      </w:r>
      <w:r>
        <w:rPr>
          <w:rFonts w:ascii="Noto Sans CJK SC" w:hAnsi="Noto Sans CJK SC" w:eastAsia="Noto Sans CJK SC"/>
          <w:b w:val="0"/>
          <w:i w:val="0"/>
          <w:color w:val="263238"/>
          <w:sz w:val="21"/>
        </w:rPr>
        <w:t xml:space="preserve">参考资源：find-skills（用户提供） </w:t>
      </w:r>
      <w:hyperlink r:id="rId11">
        <w:r>
          <w:rPr>
            <w:rStyle w:val="Hyperlink"/>
            <w:color w:val="0563C1"/>
          </w:rPr>
          <w:t>https://clawhub.ai/JimLiuxinghai/find-skills</w:t>
        </w:r>
      </w:hyperlink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020" w:bottom="907" w:left="1020" w:header="454" w:footer="454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Noto Sans CJK SC" w:hAnsi="Noto Sans CJK SC" w:eastAsia="Noto Sans CJK SC"/>
        <w:b w:val="0"/>
        <w:i w:val="0"/>
        <w:color w:val="6B7280"/>
        <w:sz w:val="17"/>
      </w:rPr>
      <w:t>内部培训材料｜V1.0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Noto Sans CJK SC" w:hAnsi="Noto Sans CJK SC" w:eastAsia="Noto Sans CJK SC"/>
        <w:b w:val="0"/>
        <w:i w:val="0"/>
        <w:color w:val="6B7280"/>
        <w:sz w:val="17"/>
      </w:rPr>
      <w:t>AI技能分享第一课｜面向产研团队的可落地训练材料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00" w:lineRule="auto" w:after="80"/>
    </w:pPr>
    <w:rPr>
      <w:rFonts w:ascii="Noto Sans CJK SC" w:hAnsi="Noto Sans CJK SC" w:eastAsia="Noto Sans CJK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verTitle">
    <w:name w:val="CoverTitle"/>
    <w:rPr>
      <w:rFonts w:ascii="Noto Sans CJK SC" w:hAnsi="Noto Sans CJK SC" w:eastAsia="Noto Sans CJK SC"/>
      <w:b/>
      <w:color w:val="0F2747"/>
      <w:sz w:val="52"/>
    </w:rPr>
  </w:style>
  <w:style w:type="paragraph" w:customStyle="1" w:styleId="CoverSubTitle">
    <w:name w:val="CoverSubTitle"/>
    <w:rPr>
      <w:rFonts w:ascii="Noto Sans CJK SC" w:hAnsi="Noto Sans CJK SC" w:eastAsia="Noto Sans CJK SC"/>
      <w:color w:val="4B5B73"/>
      <w:sz w:val="26"/>
    </w:rPr>
  </w:style>
  <w:style w:type="paragraph" w:customStyle="1" w:styleId="SectionTitle">
    <w:name w:val="SectionTitle"/>
    <w:pPr>
      <w:spacing w:before="160" w:after="160"/>
    </w:pPr>
    <w:rPr>
      <w:rFonts w:ascii="Noto Sans CJK SC" w:hAnsi="Noto Sans CJK SC" w:eastAsia="Noto Sans CJK SC"/>
      <w:b/>
      <w:color w:val="0F2747"/>
      <w:sz w:val="32"/>
    </w:rPr>
  </w:style>
  <w:style w:type="paragraph" w:customStyle="1" w:styleId="SubSectionTitle">
    <w:name w:val="SubSectionTitle"/>
    <w:pPr>
      <w:spacing w:before="120" w:after="80"/>
    </w:pPr>
    <w:rPr>
      <w:rFonts w:ascii="Noto Sans CJK SC" w:hAnsi="Noto Sans CJK SC" w:eastAsia="Noto Sans CJK SC"/>
      <w:b/>
      <w:color w:val="0F2747"/>
      <w:sz w:val="25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clawhub.ai/JimLiuxinghai/find-skil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