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123B66"/>
            <w:tcBorders>
              <w:left w:val="single" w:sz="0" w:color="123B66"/>
              <w:top w:val="single" w:sz="0" w:color="123B66"/>
              <w:right w:val="single" w:sz="0" w:color="123B66"/>
              <w:bottom w:val="single" w:sz="0" w:color="123B66"/>
            </w:tcBorders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1"/>
              </w:rPr>
              <w:t>AI SOFTWARE FACTORY BLUEPRINT</w:t>
            </w:r>
          </w:p>
        </w:tc>
      </w:tr>
    </w:tbl>
    <w:p>
      <w:pPr>
        <w:pStyle w:val="DocTitle"/>
        <w:jc w:val="left"/>
      </w:pPr>
      <w:r>
        <w:rPr>
          <w:rFonts w:ascii="Noto Serif CJK SC" w:hAnsi="Noto Serif CJK SC" w:eastAsia="Noto Serif CJK SC" w:cs="Noto Serif CJK SC"/>
          <w:b/>
          <w:color w:val="123B66"/>
          <w:sz w:val="54"/>
        </w:rPr>
        <w:t>AI 软件工厂自动化落地方案</w:t>
      </w:r>
    </w:p>
    <w:p>
      <w:pPr>
        <w:pStyle w:val="DocSubtitle"/>
        <w:jc w:val="left"/>
      </w:pPr>
      <w:r>
        <w:rPr>
          <w:rFonts w:ascii="Noto Sans CJK SC" w:hAnsi="Noto Sans CJK SC" w:eastAsia="Noto Sans CJK SC" w:cs="Noto Sans CJK SC"/>
          <w:b/>
          <w:color w:val="0A7B83"/>
          <w:sz w:val="26"/>
        </w:rPr>
        <w:t>Qoder Hooks + Quest + Repo Wiki + Harness 集成版</w:t>
      </w:r>
    </w:p>
    <w:p>
      <w:pPr>
        <w:pStyle w:val="DocSubtitle"/>
        <w:spacing w:before="0" w:after="240" w:line="324" w:lineRule="auto"/>
      </w:pPr>
      <w:r>
        <w:rPr>
          <w:rFonts w:ascii="Noto Sans CJK SC" w:hAnsi="Noto Sans CJK SC" w:eastAsia="Noto Sans CJK SC" w:cs="Noto Sans CJK SC"/>
          <w:color w:val="4E5864"/>
          <w:sz w:val="23"/>
        </w:rPr>
        <w:t>基于 2026-04-14 会议录音与白板整理，面向“客户提需求—AI 自动开发—自动交付—监控与数据回流”的可执行版本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EAF8F7"/>
            <w:tcBorders>
              <w:left w:val="single" w:sz="12" w:color="8AC4BF"/>
              <w:top w:val="single" w:sz="12" w:color="8AC4BF"/>
              <w:right w:val="single" w:sz="12" w:color="8AC4BF"/>
              <w:bottom w:val="single" w:sz="12" w:color="8AC4BF"/>
            </w:tcBorders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264" w:lineRule="auto"/>
              <w:jc w:val="left"/>
            </w:pPr>
            <w:r>
              <w:rPr>
                <w:rFonts w:ascii="Noto Sans CJK SC" w:hAnsi="Noto Sans CJK SC" w:eastAsia="Noto Sans CJK SC" w:cs="Noto Sans CJK SC"/>
                <w:b/>
                <w:color w:val="0A7B83"/>
                <w:sz w:val="22"/>
              </w:rPr>
              <w:t>一句话结论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这不是“再加一个写代码插件”的项目，而是要把研发组织重构成“AI 软件工厂”。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b/>
                <w:color w:val="0A7B83"/>
                <w:sz w:val="21"/>
              </w:rPr>
              <w:t>Qoder 负责：</w:t>
            </w: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需求接入、上下文装配、方案拆解、代码/SQL/测试/文档生成、失败修复与回流任务。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b/>
                <w:color w:val="0A7B83"/>
                <w:sz w:val="21"/>
              </w:rPr>
              <w:t>Harness 负责：</w:t>
            </w: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模板、环境、流水线、审批、灰度、回滚、工程治理与可观测。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b/>
                <w:color w:val="0A7B83"/>
                <w:sz w:val="21"/>
              </w:rPr>
              <w:t>人保留：</w:t>
            </w: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业务优先级裁决、关键设计争议、生产审批与风险兜底。</w:t>
            </w:r>
          </w:p>
        </w:tc>
      </w:tr>
    </w:tbl>
    <w:p>
      <w:pPr>
        <w:pStyle w:val="CoverMeta"/>
      </w:pPr>
      <w:r>
        <w:rPr>
          <w:rFonts w:ascii="Noto Sans CJK SC" w:hAnsi="Noto Sans CJK SC" w:eastAsia="Noto Sans CJK SC" w:cs="Noto Sans CJK SC"/>
          <w:color w:val="4E5864"/>
          <w:sz w:val="21"/>
        </w:rPr>
        <w:t>版本：v1.0</w:t>
      </w:r>
    </w:p>
    <w:p>
      <w:pPr>
        <w:pStyle w:val="CoverMeta"/>
      </w:pPr>
      <w:r>
        <w:rPr>
          <w:rFonts w:ascii="Noto Sans CJK SC" w:hAnsi="Noto Sans CJK SC" w:eastAsia="Noto Sans CJK SC" w:cs="Noto Sans CJK SC"/>
          <w:color w:val="4E5864"/>
          <w:sz w:val="21"/>
        </w:rPr>
        <w:t>日期：2026-04-17</w:t>
      </w:r>
    </w:p>
    <w:p>
      <w:pPr>
        <w:pStyle w:val="CoverMeta"/>
      </w:pPr>
      <w:r>
        <w:rPr>
          <w:rFonts w:ascii="Noto Sans CJK SC" w:hAnsi="Noto Sans CJK SC" w:eastAsia="Noto Sans CJK SC" w:cs="Noto Sans CJK SC"/>
          <w:color w:val="4E5864"/>
          <w:sz w:val="21"/>
        </w:rPr>
        <w:t>适用对象：管理层、研发负责人、产品/实施、QA、DevOps</w:t>
      </w:r>
    </w:p>
    <w:p>
      <w:r>
        <w:br w:type="page"/>
      </w:r>
    </w:p>
    <w:p>
      <w:pPr>
        <w:pStyle w:val="Heading1"/>
      </w:pPr>
      <w:r>
        <w:rPr>
          <w:rFonts w:ascii="Noto Sans CJK SC" w:hAnsi="Noto Sans CJK SC" w:eastAsia="Noto Sans CJK SC" w:cs="Noto Sans CJK SC"/>
          <w:b/>
          <w:color w:val="123B66"/>
          <w:sz w:val="32"/>
        </w:rPr>
        <w:t>1. 管理层摘要：先把方向定准</w:t>
      </w:r>
    </w:p>
    <w:p>
      <w:pPr>
        <w:pStyle w:val="BodyTight"/>
        <w:spacing w:before="0" w:after="120" w:line="324" w:lineRule="auto"/>
      </w:pPr>
      <w:r>
        <w:rPr>
          <w:rFonts w:ascii="Noto Sans CJK SC" w:hAnsi="Noto Sans CJK SC" w:eastAsia="Noto Sans CJK SC" w:cs="Noto Sans CJK SC"/>
          <w:color w:val="232D37"/>
          <w:sz w:val="21"/>
        </w:rPr>
        <w:t>基于你上传的会议录音与白板，本方案将原始诉求收口为“Qoder 负责理解与生成，Harness 负责治理与交付，监控与数据分析负责持续回流”的双引擎单闭环模型。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EAF3FF"/>
            <w:tcBorders>
              <w:left w:val="single" w:sz="12" w:color="8FB4DA"/>
              <w:top w:val="single" w:sz="12" w:color="8FB4DA"/>
              <w:right w:val="single" w:sz="12" w:color="8FB4DA"/>
              <w:bottom w:val="single" w:sz="12" w:color="8FB4DA"/>
            </w:tcBorders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264" w:lineRule="auto"/>
              <w:jc w:val="left"/>
            </w:pPr>
            <w:r>
              <w:rPr>
                <w:rFonts w:ascii="Noto Sans CJK SC" w:hAnsi="Noto Sans CJK SC" w:eastAsia="Noto Sans CJK SC" w:cs="Noto Sans CJK SC"/>
                <w:b/>
                <w:color w:val="123B66"/>
                <w:sz w:val="22"/>
              </w:rPr>
              <w:t>核心判断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第一，一期目标不应定义为“客户一句话直上生产、零 bug”。更现实的目标是：需求自动结构化、AI 自动生成交付包、dev/test 自动流转、prod 保留人工审批和灰度。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第二，Qoder 应该放在“接需求—装上下文—拆方案—出交付物”的前半程；Harness 则放在“流水线—环境—审批—灰度—回滚”的后半程。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第三，客户入口可以让 AI 接管，但不能把 7×24 SLA 压在单台桌面电脑上。内部团队可先用 QoderWork IM，面对外部客户则应采用企业 IM/工单/表单 + 服务端 Runner 的架构。</w:t>
            </w:r>
          </w:p>
        </w:tc>
      </w:tr>
    </w:tbl>
    <w:p>
      <w:pPr>
        <w:pStyle w:val="Heading2"/>
      </w:pPr>
      <w:r>
        <w:rPr>
          <w:rFonts w:ascii="Noto Sans CJK SC" w:hAnsi="Noto Sans CJK SC" w:eastAsia="Noto Sans CJK SC" w:cs="Noto Sans CJK SC"/>
          <w:b/>
          <w:color w:val="0A7B83"/>
          <w:sz w:val="25"/>
        </w:rPr>
        <w:t>1.1 90 天内应交付的结果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158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123B66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目标</w:t>
            </w:r>
          </w:p>
        </w:tc>
        <w:tc>
          <w:tcPr>
            <w:tcW w:type="dxa" w:w="8050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123B66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落地结果</w:t>
            </w:r>
          </w:p>
        </w:tc>
      </w:tr>
      <w:tr>
        <w:tc>
          <w:tcPr>
            <w:tcW w:type="dxa" w:w="158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9"/>
              </w:rPr>
              <w:t>需求接入</w:t>
            </w:r>
          </w:p>
        </w:tc>
        <w:tc>
          <w:tcPr>
            <w:tcW w:type="dxa" w:w="8050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9"/>
              </w:rPr>
              <w:t>产品/实施/运营在企微、钉钉、飞书或工单中提交需求后，AI 在 10 分钟内产出 requirement pack</w:t>
            </w:r>
          </w:p>
        </w:tc>
      </w:tr>
      <w:tr>
        <w:tc>
          <w:tcPr>
            <w:tcW w:type="dxa" w:w="158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9"/>
              </w:rPr>
              <w:t>研发产物</w:t>
            </w:r>
          </w:p>
        </w:tc>
        <w:tc>
          <w:tcPr>
            <w:tcW w:type="dxa" w:w="8050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9"/>
              </w:rPr>
              <w:t>任何 AI 改动必须同时交付：代码差异、SQL migration、OpenAPI 变更说明、测试用例、发布说明</w:t>
            </w:r>
          </w:p>
        </w:tc>
      </w:tr>
      <w:tr>
        <w:tc>
          <w:tcPr>
            <w:tcW w:type="dxa" w:w="158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9"/>
              </w:rPr>
              <w:t>交付链路</w:t>
            </w:r>
          </w:p>
        </w:tc>
        <w:tc>
          <w:tcPr>
            <w:tcW w:type="dxa" w:w="8050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9"/>
              </w:rPr>
              <w:t>dev 自动部署，test 自动回归并带人工审批，prod 通过灰度/开关放量</w:t>
            </w:r>
          </w:p>
        </w:tc>
      </w:tr>
      <w:tr>
        <w:tc>
          <w:tcPr>
            <w:tcW w:type="dxa" w:w="158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9"/>
              </w:rPr>
              <w:t>治理能力</w:t>
            </w:r>
          </w:p>
        </w:tc>
        <w:tc>
          <w:tcPr>
            <w:tcW w:type="dxa" w:w="8050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9"/>
              </w:rPr>
              <w:t>统一规则、技能、上下文资产，避免风格漂移与局部修复引发连锁问题</w:t>
            </w:r>
          </w:p>
        </w:tc>
      </w:tr>
      <w:tr>
        <w:tc>
          <w:tcPr>
            <w:tcW w:type="dxa" w:w="158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9"/>
              </w:rPr>
              <w:t>反馈闭环</w:t>
            </w:r>
          </w:p>
        </w:tc>
        <w:tc>
          <w:tcPr>
            <w:tcW w:type="dxa" w:w="8050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9"/>
              </w:rPr>
              <w:t>监控、事故、业务事件进入回流机制，自动形成修复或优化任务</w:t>
            </w:r>
          </w:p>
        </w:tc>
      </w:tr>
    </w:tbl>
    <w:p>
      <w:pPr>
        <w:pStyle w:val="BodySmall"/>
        <w:spacing w:before="0" w:after="80" w:line="288" w:lineRule="auto"/>
        <w:jc w:val="left"/>
      </w:pPr>
      <w:r>
        <w:rPr>
          <w:rFonts w:ascii="Noto Sans CJK SC" w:hAnsi="Noto Sans CJK SC" w:eastAsia="Noto Sans CJK SC" w:cs="Noto Sans CJK SC"/>
          <w:i w:val="0"/>
          <w:color w:val="4E5864"/>
          <w:sz w:val="18"/>
        </w:rPr>
        <w:t>强观点：不要再把“代码行数”当核心 KPI。更应该盯住需求结构化时长、AI 产出首轮通过率、部署频率、变更失败率、线上逃逸缺陷率。</w:t>
      </w:r>
    </w:p>
    <w:p>
      <w:pPr>
        <w:pStyle w:val="Heading1"/>
      </w:pPr>
      <w:r>
        <w:rPr>
          <w:rFonts w:ascii="Noto Sans CJK SC" w:hAnsi="Noto Sans CJK SC" w:eastAsia="Noto Sans CJK SC" w:cs="Noto Sans CJK SC"/>
          <w:b/>
          <w:color w:val="123B66"/>
          <w:sz w:val="32"/>
        </w:rPr>
        <w:t>2. 原始问题复盘：现在真正慢在哪里</w:t>
      </w:r>
    </w:p>
    <w:p>
      <w:pPr>
        <w:pStyle w:val="BodyTight"/>
        <w:spacing w:before="0" w:after="100" w:line="324" w:lineRule="auto"/>
      </w:pPr>
      <w:r>
        <w:rPr>
          <w:rFonts w:ascii="Noto Sans CJK SC" w:hAnsi="Noto Sans CJK SC" w:eastAsia="Noto Sans CJK SC" w:cs="Noto Sans CJK SC"/>
          <w:color w:val="232D37"/>
          <w:sz w:val="21"/>
        </w:rPr>
        <w:t>会议原始诉求已经很清楚：团队当前不是简单“写代码慢”，而是每个人风格不同、需求只满足当前局部、不理解全局数据关系、接口和字典沉淀不足、测试与发布流程不连续，最终导致系统修改容易牵一发动全身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36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123B66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痛点</w:t>
            </w:r>
          </w:p>
        </w:tc>
        <w:tc>
          <w:tcPr>
            <w:tcW w:type="dxa" w:w="232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123B66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当前表现</w:t>
            </w:r>
          </w:p>
        </w:tc>
        <w:tc>
          <w:tcPr>
            <w:tcW w:type="dxa" w:w="226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123B66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根因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123B66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建议对策</w:t>
            </w:r>
          </w:p>
        </w:tc>
      </w:tr>
      <w:tr>
        <w:tc>
          <w:tcPr>
            <w:tcW w:type="dxa" w:w="136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风格不一致</w:t>
            </w:r>
          </w:p>
        </w:tc>
        <w:tc>
          <w:tcPr>
            <w:tcW w:type="dxa" w:w="232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同类需求不同人写出不同风格和不同结构</w:t>
            </w:r>
          </w:p>
        </w:tc>
        <w:tc>
          <w:tcPr>
            <w:tcW w:type="dxa" w:w="226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缺少统一规则、模板和自动校验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AGENTS.md + .qoder/rules + Hook 后置校验</w:t>
            </w:r>
          </w:p>
        </w:tc>
      </w:tr>
      <w:tr>
        <w:tc>
          <w:tcPr>
            <w:tcW w:type="dxa" w:w="136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局部满足当前需求</w:t>
            </w:r>
          </w:p>
        </w:tc>
        <w:tc>
          <w:tcPr>
            <w:tcW w:type="dxa" w:w="232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新功能能跑，但历史链路和关联模块被破坏</w:t>
            </w:r>
          </w:p>
        </w:tc>
        <w:tc>
          <w:tcPr>
            <w:tcW w:type="dxa" w:w="226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没有系统级上下文和相似功能参照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Repo Wiki + Golden Path + Impact Matrix</w:t>
            </w:r>
          </w:p>
        </w:tc>
      </w:tr>
      <w:tr>
        <w:tc>
          <w:tcPr>
            <w:tcW w:type="dxa" w:w="136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数据映射混乱</w:t>
            </w:r>
          </w:p>
        </w:tc>
        <w:tc>
          <w:tcPr>
            <w:tcW w:type="dxa" w:w="232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字段映射、字典、枚举、硬编码（如分类值）分散</w:t>
            </w:r>
          </w:p>
        </w:tc>
        <w:tc>
          <w:tcPr>
            <w:tcW w:type="dxa" w:w="226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DB 字典与业务术语未沉淀为事实源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数据字典 / 枚举中心 / DB migration 治理</w:t>
            </w:r>
          </w:p>
        </w:tc>
      </w:tr>
      <w:tr>
        <w:tc>
          <w:tcPr>
            <w:tcW w:type="dxa" w:w="136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接口与前后端脱节</w:t>
            </w:r>
          </w:p>
        </w:tc>
        <w:tc>
          <w:tcPr>
            <w:tcW w:type="dxa" w:w="232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API 有文档，但无法稳定驱动前后端联动</w:t>
            </w:r>
          </w:p>
        </w:tc>
        <w:tc>
          <w:tcPr>
            <w:tcW w:type="dxa" w:w="226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契约没有进入 AI 上下文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Apifox/OpenAPI 作为 MCP 或导出上下文</w:t>
            </w:r>
          </w:p>
        </w:tc>
      </w:tr>
      <w:tr>
        <w:tc>
          <w:tcPr>
            <w:tcW w:type="dxa" w:w="136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测试与回归弱</w:t>
            </w:r>
          </w:p>
        </w:tc>
        <w:tc>
          <w:tcPr>
            <w:tcW w:type="dxa" w:w="232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接口或页面可改，但回归没有真正落地</w:t>
            </w:r>
          </w:p>
        </w:tc>
        <w:tc>
          <w:tcPr>
            <w:tcW w:type="dxa" w:w="226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缺少自动测试闸门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Harness AI Test / 现有测试框架 + smoke</w:t>
            </w:r>
          </w:p>
        </w:tc>
      </w:tr>
      <w:tr>
        <w:tc>
          <w:tcPr>
            <w:tcW w:type="dxa" w:w="136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发布与环境慢</w:t>
            </w:r>
          </w:p>
        </w:tc>
        <w:tc>
          <w:tcPr>
            <w:tcW w:type="dxa" w:w="232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本地、dev、test、prod 不连续</w:t>
            </w:r>
          </w:p>
        </w:tc>
        <w:tc>
          <w:tcPr>
            <w:tcW w:type="dxa" w:w="226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流水线和审批缺乏统一底座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Harness CD/GitOps + DB DevOps + Feature Flags</w:t>
            </w:r>
          </w:p>
        </w:tc>
      </w:tr>
      <w:tr>
        <w:tc>
          <w:tcPr>
            <w:tcW w:type="dxa" w:w="136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监控与分析弱</w:t>
            </w:r>
          </w:p>
        </w:tc>
        <w:tc>
          <w:tcPr>
            <w:tcW w:type="dxa" w:w="232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靠人盯企业微信消息，缺少业务指南针</w:t>
            </w:r>
          </w:p>
        </w:tc>
        <w:tc>
          <w:tcPr>
            <w:tcW w:type="dxa" w:w="226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没有事故编排与事件数据闭环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AI SRE + 埋点分析 + FME/业务看板</w:t>
            </w:r>
          </w:p>
        </w:tc>
      </w:tr>
    </w:tbl>
    <w:p>
      <w:pPr>
        <w:pStyle w:val="Heading2"/>
      </w:pPr>
      <w:r>
        <w:rPr>
          <w:rFonts w:ascii="Noto Sans CJK SC" w:hAnsi="Noto Sans CJK SC" w:eastAsia="Noto Sans CJK SC" w:cs="Noto Sans CJK SC"/>
          <w:b/>
          <w:color w:val="0A7B83"/>
          <w:sz w:val="25"/>
        </w:rPr>
        <w:t>2.1 应该如何重新分工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36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0A7B83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环节</w:t>
            </w:r>
          </w:p>
        </w:tc>
        <w:tc>
          <w:tcPr>
            <w:tcW w:type="dxa" w:w="311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0A7B83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Qoder</w:t>
            </w:r>
          </w:p>
        </w:tc>
        <w:tc>
          <w:tcPr>
            <w:tcW w:type="dxa" w:w="272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0A7B83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Harness</w:t>
            </w:r>
          </w:p>
        </w:tc>
        <w:tc>
          <w:tcPr>
            <w:tcW w:type="dxa" w:w="243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0A7B83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人</w:t>
            </w:r>
          </w:p>
        </w:tc>
      </w:tr>
      <w:tr>
        <w:tc>
          <w:tcPr>
            <w:tcW w:type="dxa" w:w="136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需求接入</w:t>
            </w:r>
          </w:p>
        </w:tc>
        <w:tc>
          <w:tcPr>
            <w:tcW w:type="dxa" w:w="311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接 IM/工单输入，归一化为 requirement pack，追问缺失项</w:t>
            </w:r>
          </w:p>
        </w:tc>
        <w:tc>
          <w:tcPr>
            <w:tcW w:type="dxa" w:w="272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提供标准化 workflow 入口（后续）</w:t>
            </w:r>
          </w:p>
        </w:tc>
        <w:tc>
          <w:tcPr>
            <w:tcW w:type="dxa" w:w="243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确认优先级与业务目标</w:t>
            </w:r>
          </w:p>
        </w:tc>
      </w:tr>
      <w:tr>
        <w:tc>
          <w:tcPr>
            <w:tcW w:type="dxa" w:w="136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方案设计</w:t>
            </w:r>
          </w:p>
        </w:tc>
        <w:tc>
          <w:tcPr>
            <w:tcW w:type="dxa" w:w="311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关联相似功能、识别影响表/接口/模块，生成 solution.md</w:t>
            </w:r>
          </w:p>
        </w:tc>
        <w:tc>
          <w:tcPr>
            <w:tcW w:type="dxa" w:w="272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提供模板与审批节点</w:t>
            </w:r>
          </w:p>
        </w:tc>
        <w:tc>
          <w:tcPr>
            <w:tcW w:type="dxa" w:w="243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裁决高风险设计争议</w:t>
            </w:r>
          </w:p>
        </w:tc>
      </w:tr>
      <w:tr>
        <w:tc>
          <w:tcPr>
            <w:tcW w:type="dxa" w:w="136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研发交付</w:t>
            </w:r>
          </w:p>
        </w:tc>
        <w:tc>
          <w:tcPr>
            <w:tcW w:type="dxa" w:w="311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生成代码、SQL、测试、文档、PR 说明</w:t>
            </w:r>
          </w:p>
        </w:tc>
        <w:tc>
          <w:tcPr>
            <w:tcW w:type="dxa" w:w="272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触发 CI/CD、测试、部署、回滚</w:t>
            </w:r>
          </w:p>
        </w:tc>
        <w:tc>
          <w:tcPr>
            <w:tcW w:type="dxa" w:w="243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审查关键 PR</w:t>
            </w:r>
          </w:p>
        </w:tc>
      </w:tr>
      <w:tr>
        <w:tc>
          <w:tcPr>
            <w:tcW w:type="dxa" w:w="136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上线放量</w:t>
            </w:r>
          </w:p>
        </w:tc>
        <w:tc>
          <w:tcPr>
            <w:tcW w:type="dxa" w:w="311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根据规则准备 release artifacts</w:t>
            </w:r>
          </w:p>
        </w:tc>
        <w:tc>
          <w:tcPr>
            <w:tcW w:type="dxa" w:w="272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灰度、审批、开关、回滚</w:t>
            </w:r>
          </w:p>
        </w:tc>
        <w:tc>
          <w:tcPr>
            <w:tcW w:type="dxa" w:w="243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保留最终生产放量决策</w:t>
            </w:r>
          </w:p>
        </w:tc>
      </w:tr>
      <w:tr>
        <w:tc>
          <w:tcPr>
            <w:tcW w:type="dxa" w:w="136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运行回流</w:t>
            </w:r>
          </w:p>
        </w:tc>
        <w:tc>
          <w:tcPr>
            <w:tcW w:type="dxa" w:w="311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根据告警/事件生成修复与优化任务</w:t>
            </w:r>
          </w:p>
        </w:tc>
        <w:tc>
          <w:tcPr>
            <w:tcW w:type="dxa" w:w="272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事故流转、部署指标、工程效能看板</w:t>
            </w:r>
          </w:p>
        </w:tc>
        <w:tc>
          <w:tcPr>
            <w:tcW w:type="dxa" w:w="243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判断是否升级为产品需求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Noto Sans CJK SC" w:hAnsi="Noto Sans CJK SC" w:eastAsia="Noto Sans CJK SC" w:cs="Noto Sans CJK SC"/>
          <w:b/>
          <w:color w:val="123B66"/>
          <w:sz w:val="32"/>
        </w:rPr>
        <w:t>3. 目标架构：双引擎单闭环</w:t>
      </w:r>
    </w:p>
    <w:p>
      <w:pPr>
        <w:pStyle w:val="BodyTight"/>
        <w:spacing w:before="0" w:after="160" w:line="324" w:lineRule="auto"/>
      </w:pPr>
      <w:r>
        <w:rPr>
          <w:rFonts w:ascii="Noto Sans CJK SC" w:hAnsi="Noto Sans CJK SC" w:eastAsia="Noto Sans CJK SC" w:cs="Noto Sans CJK SC"/>
          <w:color w:val="232D37"/>
          <w:sz w:val="21"/>
        </w:rPr>
        <w:t>建议采用“双引擎单闭环”：前端由 Qoder 接管需求理解、上下文装配和交付生成，后端由 Harness 承担流程治理、环境、审批与灰度，监控和数据分析则持续把异常与机会回流为下一轮任务。</w:t>
      </w:r>
    </w:p>
    <w:p>
      <w:pPr>
        <w:spacing w:before="0" w:after="120" w:line="240" w:lineRule="auto"/>
        <w:jc w:val="center"/>
      </w:pPr>
      <w:r>
        <w:drawing>
          <wp:inline xmlns:a="http://schemas.openxmlformats.org/drawingml/2006/main" xmlns:pic="http://schemas.openxmlformats.org/drawingml/2006/picture">
            <wp:extent cx="6048000" cy="2973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i_factory_architectur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48000" cy="2973389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F2EEFB"/>
            <w:tcBorders>
              <w:left w:val="single" w:sz="12" w:color="B4A4DB"/>
              <w:top w:val="single" w:sz="12" w:color="B4A4DB"/>
              <w:right w:val="single" w:sz="12" w:color="B4A4DB"/>
              <w:bottom w:val="single" w:sz="12" w:color="B4A4DB"/>
            </w:tcBorders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264" w:lineRule="auto"/>
              <w:jc w:val="left"/>
            </w:pPr>
            <w:r>
              <w:rPr>
                <w:rFonts w:ascii="Noto Sans CJK SC" w:hAnsi="Noto Sans CJK SC" w:eastAsia="Noto Sans CJK SC" w:cs="Noto Sans CJK SC"/>
                <w:b/>
                <w:color w:val="7358A7"/>
                <w:sz w:val="22"/>
              </w:rPr>
              <w:t>架构解释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b/>
                <w:color w:val="7358A7"/>
                <w:sz w:val="21"/>
              </w:rPr>
              <w:t>需求入口层：</w:t>
            </w: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客户、产品、实施、运营通过企微/钉钉/飞书/工单/表单发起诉求。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b/>
                <w:color w:val="7358A7"/>
                <w:sz w:val="21"/>
              </w:rPr>
              <w:t>Qoder 层：</w:t>
            </w: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负责需求接管、上下文注入、自动拆解、生成代码/SQL/测试/文档，并把结果提交为 PR 或任务包。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b/>
                <w:color w:val="7358A7"/>
                <w:sz w:val="21"/>
              </w:rPr>
              <w:t>Harness 层：</w:t>
            </w: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负责模板、流水线、环境、DB 迁移、自动测试、灰度、审批、回滚。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b/>
                <w:color w:val="7358A7"/>
                <w:sz w:val="21"/>
              </w:rPr>
              <w:t>反馈层：</w:t>
            </w: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监控告警、工程效能、业务事件与实验结果继续形成修复任务或优化需求。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b/>
                <w:color w:val="7358A7"/>
                <w:sz w:val="21"/>
              </w:rPr>
              <w:t>人工闸门：</w:t>
            </w: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只保留三类关键节点：需求确认、PR 合并、生产放量。</w:t>
            </w:r>
          </w:p>
        </w:tc>
      </w:tr>
    </w:tbl>
    <w:p>
      <w:pPr>
        <w:pStyle w:val="Heading1"/>
      </w:pPr>
      <w:r>
        <w:rPr>
          <w:rFonts w:ascii="Noto Sans CJK SC" w:hAnsi="Noto Sans CJK SC" w:eastAsia="Noto Sans CJK SC" w:cs="Noto Sans CJK SC"/>
          <w:b/>
          <w:color w:val="123B66"/>
          <w:sz w:val="32"/>
        </w:rPr>
        <w:t>4. Qoder 侧实施设计：让 Agent 真正懂你的工作流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0A7B83"/>
          <w:sz w:val="25"/>
        </w:rPr>
        <w:t>4.1 Qoder 在这套方案里的角色</w:t>
      </w:r>
    </w:p>
    <w:p>
      <w:pPr>
        <w:pStyle w:val="BodyTight"/>
        <w:spacing w:before="0" w:after="40" w:line="300" w:lineRule="auto"/>
        <w:ind w:left="227" w:hanging="159"/>
      </w:pPr>
      <w:r>
        <w:rPr>
          <w:rFonts w:ascii="Noto Sans CJK SC" w:hAnsi="Noto Sans CJK SC" w:eastAsia="Noto Sans CJK SC" w:cs="Noto Sans CJK SC"/>
          <w:b/>
          <w:color w:val="0A7B83"/>
          <w:sz w:val="21"/>
        </w:rPr>
        <w:t xml:space="preserve">• </w:t>
      </w:r>
      <w:r>
        <w:rPr>
          <w:rFonts w:ascii="Noto Sans CJK SC" w:hAnsi="Noto Sans CJK SC" w:eastAsia="Noto Sans CJK SC" w:cs="Noto Sans CJK SC"/>
          <w:b/>
          <w:color w:val="232D37"/>
          <w:sz w:val="21"/>
        </w:rPr>
        <w:t>不是只写代码。</w:t>
      </w:r>
      <w:r>
        <w:rPr>
          <w:rFonts w:ascii="Noto Sans CJK SC" w:hAnsi="Noto Sans CJK SC" w:eastAsia="Noto Sans CJK SC" w:cs="Noto Sans CJK SC"/>
          <w:color w:val="232D37"/>
          <w:sz w:val="21"/>
        </w:rPr>
        <w:t>Qoder 要承担需求 Intake、上下文装配、方案拆解、代码与文档生成、失败修复和缺陷回流任务创建。</w:t>
      </w:r>
    </w:p>
    <w:p>
      <w:pPr>
        <w:pStyle w:val="BodyTight"/>
        <w:spacing w:before="0" w:after="40" w:line="300" w:lineRule="auto"/>
        <w:ind w:left="227" w:hanging="159"/>
      </w:pPr>
      <w:r>
        <w:rPr>
          <w:rFonts w:ascii="Noto Sans CJK SC" w:hAnsi="Noto Sans CJK SC" w:eastAsia="Noto Sans CJK SC" w:cs="Noto Sans CJK SC"/>
          <w:b/>
          <w:color w:val="0A7B83"/>
          <w:sz w:val="21"/>
        </w:rPr>
        <w:t xml:space="preserve">• </w:t>
      </w:r>
      <w:r>
        <w:rPr>
          <w:rFonts w:ascii="Noto Sans CJK SC" w:hAnsi="Noto Sans CJK SC" w:eastAsia="Noto Sans CJK SC" w:cs="Noto Sans CJK SC"/>
          <w:b/>
          <w:color w:val="232D37"/>
          <w:sz w:val="21"/>
        </w:rPr>
        <w:t>不是只吃 Prompt。</w:t>
      </w:r>
      <w:r>
        <w:rPr>
          <w:rFonts w:ascii="Noto Sans CJK SC" w:hAnsi="Noto Sans CJK SC" w:eastAsia="Noto Sans CJK SC" w:cs="Noto Sans CJK SC"/>
          <w:color w:val="232D37"/>
          <w:sz w:val="21"/>
        </w:rPr>
        <w:t>真正让它稳定的是 Repo Wiki、Rules、Skills、MCP 和 Hook 组合，而不是堆一堆长 Prompt。</w:t>
      </w:r>
    </w:p>
    <w:p>
      <w:pPr>
        <w:pStyle w:val="BodyTight"/>
        <w:spacing w:before="0" w:after="40" w:line="300" w:lineRule="auto"/>
        <w:ind w:left="227" w:hanging="159"/>
      </w:pPr>
      <w:r>
        <w:rPr>
          <w:rFonts w:ascii="Noto Sans CJK SC" w:hAnsi="Noto Sans CJK SC" w:eastAsia="Noto Sans CJK SC" w:cs="Noto Sans CJK SC"/>
          <w:b/>
          <w:color w:val="0A7B83"/>
          <w:sz w:val="21"/>
        </w:rPr>
        <w:t xml:space="preserve">• </w:t>
      </w:r>
      <w:r>
        <w:rPr>
          <w:rFonts w:ascii="Noto Sans CJK SC" w:hAnsi="Noto Sans CJK SC" w:eastAsia="Noto Sans CJK SC" w:cs="Noto Sans CJK SC"/>
          <w:b/>
          <w:color w:val="232D37"/>
          <w:sz w:val="21"/>
        </w:rPr>
        <w:t>不是只在 IDE。</w:t>
      </w:r>
      <w:r>
        <w:rPr>
          <w:rFonts w:ascii="Noto Sans CJK SC" w:hAnsi="Noto Sans CJK SC" w:eastAsia="Noto Sans CJK SC" w:cs="Noto Sans CJK SC"/>
          <w:color w:val="232D37"/>
          <w:sz w:val="21"/>
        </w:rPr>
        <w:t>内部团队可先用 QoderWork IM 承接需求；CI/Runner 则用 Qoder CLI / Quest / Action 去执行自动化链路。</w:t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0A7B83"/>
          <w:sz w:val="25"/>
        </w:rPr>
        <w:t>4.2 建议的仓库与知识资产结构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F4F6F8"/>
            <w:tcBorders>
              <w:left w:val="single" w:sz="8" w:color="D9E1E8"/>
              <w:top w:val="single" w:sz="8" w:color="D9E1E8"/>
              <w:right w:val="single" w:sz="8" w:color="D9E1E8"/>
              <w:bottom w:val="single" w:sz="8" w:color="D9E1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pStyle w:val="CodeBlock"/>
              <w:spacing w:before="0" w:after="0" w:line="269" w:lineRule="auto"/>
            </w:pPr>
            <w:r/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>repo/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 xml:space="preserve">  AGENTS.md                       # 团队级 AI 研发章程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 xml:space="preserve">  .qoder/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 xml:space="preserve">    rules/                       # 项目规则（命名、路径、分支、禁区）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 xml:space="preserve">    skills/                      # 业务技能（需求 intake、API 变更、DB 迁移等）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 xml:space="preserve">    hooks/                       # 事件脚本（归一化、拦截、校验、日志）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 xml:space="preserve">    settings.json                # Hook / 工具配置（示意）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 xml:space="preserve">  docs/ai-factory/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 xml:space="preserve">    context/                     # DB 字典、术语表、模块说明、相似功能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 xml:space="preserve">    golden-path/                 # 三类标准样板：新增功能 / 改接口 / 修 Bug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 xml:space="preserve">    requirements/                # requirement pack 存档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 xml:space="preserve">    release/                     # 发布说明、回滚说明、验收记录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 xml:space="preserve">  api/openapi/                   # OpenAPI/Apifox 导出契约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 xml:space="preserve">  db/migrations/                 # DB 迁移脚本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 xml:space="preserve">  tests/                         # 单测 / API / UI Smoke</w:t>
            </w:r>
          </w:p>
        </w:tc>
      </w:tr>
    </w:tbl>
    <w:p>
      <w:pPr>
        <w:pStyle w:val="Heading2"/>
      </w:pPr>
      <w:r>
        <w:rPr>
          <w:rFonts w:ascii="Noto Sans CJK SC" w:hAnsi="Noto Sans CJK SC" w:eastAsia="Noto Sans CJK SC" w:cs="Noto Sans CJK SC"/>
          <w:b/>
          <w:color w:val="0A7B83"/>
          <w:sz w:val="25"/>
        </w:rPr>
        <w:t>4.3 首批只做 6 个 Skills，不要一上来铺 60 个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153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0A7B83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Skill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0A7B83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输入</w:t>
            </w:r>
          </w:p>
        </w:tc>
        <w:tc>
          <w:tcPr>
            <w:tcW w:type="dxa" w:w="4706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0A7B83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输出</w:t>
            </w:r>
          </w:p>
        </w:tc>
      </w:tr>
      <w:tr>
        <w:tc>
          <w:tcPr>
            <w:tcW w:type="dxa" w:w="153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需求 Intake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客户原始对话 / 工单 / 语音纪要</w:t>
            </w:r>
          </w:p>
        </w:tc>
        <w:tc>
          <w:tcPr>
            <w:tcW w:type="dxa" w:w="4706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requirement.yaml、待澄清问题、优先级建议</w:t>
            </w:r>
          </w:p>
        </w:tc>
      </w:tr>
      <w:tr>
        <w:tc>
          <w:tcPr>
            <w:tcW w:type="dxa" w:w="153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API 变更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OpenAPI / Apifox 契约、相似接口</w:t>
            </w:r>
          </w:p>
        </w:tc>
        <w:tc>
          <w:tcPr>
            <w:tcW w:type="dxa" w:w="4706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接口方案、后端改动、Mock、OpenAPI diff</w:t>
            </w:r>
          </w:p>
        </w:tc>
      </w:tr>
      <w:tr>
        <w:tc>
          <w:tcPr>
            <w:tcW w:type="dxa" w:w="153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DB 迁移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表结构、字典表、枚举、历史硬编码</w:t>
            </w:r>
          </w:p>
        </w:tc>
        <w:tc>
          <w:tcPr>
            <w:tcW w:type="dxa" w:w="4706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migration.sql、字典更新、风险说明</w:t>
            </w:r>
          </w:p>
        </w:tc>
      </w:tr>
      <w:tr>
        <w:tc>
          <w:tcPr>
            <w:tcW w:type="dxa" w:w="153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前端页面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页面目标、接口契约、参考页面</w:t>
            </w:r>
          </w:p>
        </w:tc>
        <w:tc>
          <w:tcPr>
            <w:tcW w:type="dxa" w:w="4706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页面代码、状态管理、交互说明、埋点建议</w:t>
            </w:r>
          </w:p>
        </w:tc>
      </w:tr>
      <w:tr>
        <w:tc>
          <w:tcPr>
            <w:tcW w:type="dxa" w:w="153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测试回归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需求包、影响范围、关键链路</w:t>
            </w:r>
          </w:p>
        </w:tc>
        <w:tc>
          <w:tcPr>
            <w:tcW w:type="dxa" w:w="4706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单测/API/UI smoke、回归清单</w:t>
            </w:r>
          </w:p>
        </w:tc>
      </w:tr>
      <w:tr>
        <w:tc>
          <w:tcPr>
            <w:tcW w:type="dxa" w:w="153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发布说明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代码差异、DB 变更、功能开关</w:t>
            </w:r>
          </w:p>
        </w:tc>
        <w:tc>
          <w:tcPr>
            <w:tcW w:type="dxa" w:w="4706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release note、回滚策略、验证步骤</w:t>
            </w:r>
          </w:p>
        </w:tc>
      </w:tr>
    </w:tbl>
    <w:p>
      <w:pPr>
        <w:pStyle w:val="BodySmall"/>
        <w:spacing w:before="0" w:after="80" w:line="288" w:lineRule="auto"/>
        <w:jc w:val="left"/>
      </w:pPr>
      <w:r>
        <w:rPr>
          <w:rFonts w:ascii="Noto Sans CJK SC" w:hAnsi="Noto Sans CJK SC" w:eastAsia="Noto Sans CJK SC" w:cs="Noto Sans CJK SC"/>
          <w:i w:val="0"/>
          <w:color w:val="4E5864"/>
          <w:sz w:val="18"/>
        </w:rPr>
        <w:t>建议把 DB 表结构、字典表、资源管理、既有相似功能、Apifox 契约都沉淀为机器可读的 context pack。否则 Agent 只能“看见当前”，看不见系统。</w:t>
      </w:r>
    </w:p>
    <w:p>
      <w:pPr>
        <w:pStyle w:val="Heading1"/>
      </w:pPr>
      <w:r>
        <w:rPr>
          <w:rFonts w:ascii="Noto Sans CJK SC" w:hAnsi="Noto Sans CJK SC" w:eastAsia="Noto Sans CJK SC" w:cs="Noto Sans CJK SC"/>
          <w:b/>
          <w:color w:val="123B66"/>
          <w:sz w:val="32"/>
        </w:rPr>
        <w:t>5. Qoder Hooks 设计：把流程纪律做成确定性机制</w:t>
      </w:r>
    </w:p>
    <w:p>
      <w:pPr>
        <w:pStyle w:val="BodyTight"/>
        <w:spacing w:before="0" w:after="100" w:line="324" w:lineRule="auto"/>
      </w:pPr>
      <w:r>
        <w:rPr>
          <w:rFonts w:ascii="Noto Sans CJK SC" w:hAnsi="Noto Sans CJK SC" w:eastAsia="Noto Sans CJK SC" w:cs="Noto Sans CJK SC"/>
          <w:color w:val="232D37"/>
          <w:sz w:val="21"/>
        </w:rPr>
        <w:t>强观点：Prompt 只能影响模型“愿不愿意做对”，Hooks 才能保证关键步骤“一定发生”。因此，Hooks 应该承担流程纪律，而不是仅作为一个附属功能。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170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123B66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Hook 事件</w:t>
            </w:r>
          </w:p>
        </w:tc>
        <w:tc>
          <w:tcPr>
            <w:tcW w:type="dxa" w:w="328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123B66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在本方案中的职责</w:t>
            </w:r>
          </w:p>
        </w:tc>
        <w:tc>
          <w:tcPr>
            <w:tcW w:type="dxa" w:w="464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123B66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建议实现</w:t>
            </w:r>
          </w:p>
        </w:tc>
      </w:tr>
      <w:tr>
        <w:tc>
          <w:tcPr>
            <w:tcW w:type="dxa" w:w="170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UserPromptSubmit</w:t>
            </w:r>
          </w:p>
        </w:tc>
        <w:tc>
          <w:tcPr>
            <w:tcW w:type="dxa" w:w="328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把客户自然语言转为 requirement pack，补齐业务目标、影响范围、验收条件</w:t>
            </w:r>
          </w:p>
        </w:tc>
        <w:tc>
          <w:tcPr>
            <w:tcW w:type="dxa" w:w="464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抽取模块/接口/表/字典；补充相似功能、测试范围、发布策略；缺信息则自动追问</w:t>
            </w:r>
          </w:p>
        </w:tc>
      </w:tr>
      <w:tr>
        <w:tc>
          <w:tcPr>
            <w:tcW w:type="dxa" w:w="170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PreToolUse</w:t>
            </w:r>
          </w:p>
        </w:tc>
        <w:tc>
          <w:tcPr>
            <w:tcW w:type="dxa" w:w="328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在危险动作发生前拦截</w:t>
            </w:r>
          </w:p>
        </w:tc>
        <w:tc>
          <w:tcPr>
            <w:tcW w:type="dxa" w:w="464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禁止写 main / prod；限制改动路径；拦截危险 Bash/SQL；要求分支命名和工单号</w:t>
            </w:r>
          </w:p>
        </w:tc>
      </w:tr>
      <w:tr>
        <w:tc>
          <w:tcPr>
            <w:tcW w:type="dxa" w:w="170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PostToolUse</w:t>
            </w:r>
          </w:p>
        </w:tc>
        <w:tc>
          <w:tcPr>
            <w:tcW w:type="dxa" w:w="328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工具执行成功后触发一致性动作</w:t>
            </w:r>
          </w:p>
        </w:tc>
        <w:tc>
          <w:tcPr>
            <w:tcW w:type="dxa" w:w="464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自动跑 lint、局部测试、OpenAPI diff、Wiki 更新、日志留痕</w:t>
            </w:r>
          </w:p>
        </w:tc>
      </w:tr>
      <w:tr>
        <w:tc>
          <w:tcPr>
            <w:tcW w:type="dxa" w:w="170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PostToolUseFailure</w:t>
            </w:r>
          </w:p>
        </w:tc>
        <w:tc>
          <w:tcPr>
            <w:tcW w:type="dxa" w:w="328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把错误归一化，而不是让 Agent 盲目重试</w:t>
            </w:r>
          </w:p>
        </w:tc>
        <w:tc>
          <w:tcPr>
            <w:tcW w:type="dxa" w:w="464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抽取 stderr / stack / 上下文，生成 retry plan 或人工求助摘要</w:t>
            </w:r>
          </w:p>
        </w:tc>
      </w:tr>
      <w:tr>
        <w:tc>
          <w:tcPr>
            <w:tcW w:type="dxa" w:w="170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Stop</w:t>
            </w:r>
          </w:p>
        </w:tc>
        <w:tc>
          <w:tcPr>
            <w:tcW w:type="dxa" w:w="328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在 Agent 准备结束时输出最终清单</w:t>
            </w:r>
          </w:p>
        </w:tc>
        <w:tc>
          <w:tcPr>
            <w:tcW w:type="dxa" w:w="464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生成 artifacts checklist、遗留风险、建议下一步；真正的强制闸门放在 CI/审批流中</w:t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FFF3E3"/>
            <w:tcBorders>
              <w:left w:val="single" w:sz="12" w:color="E0BC80"/>
              <w:top w:val="single" w:sz="12" w:color="E0BC80"/>
              <w:right w:val="single" w:sz="12" w:color="E0BC80"/>
              <w:bottom w:val="single" w:sz="12" w:color="E0BC80"/>
            </w:tcBorders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264" w:lineRule="auto"/>
              <w:jc w:val="left"/>
            </w:pPr>
            <w:r>
              <w:rPr>
                <w:rFonts w:ascii="Noto Sans CJK SC" w:hAnsi="Noto Sans CJK SC" w:eastAsia="Noto Sans CJK SC" w:cs="Noto Sans CJK SC"/>
                <w:b/>
                <w:color w:val="C97D10"/>
                <w:sz w:val="22"/>
              </w:rPr>
              <w:t>建议注入给 Agent 的固定上下文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1）业务目标与验收标准；2）相似功能或参考模块；3）影响模块/接口/表/字典；4）分支策略与环境规则；5）最小测试集合；6）发布与回滚策略；7）埋点和监控要求。</w:t>
            </w:r>
          </w:p>
        </w:tc>
      </w:tr>
    </w:tbl>
    <w:p>
      <w:pPr>
        <w:pStyle w:val="Heading2"/>
      </w:pPr>
      <w:r>
        <w:rPr>
          <w:rFonts w:ascii="Noto Sans CJK SC" w:hAnsi="Noto Sans CJK SC" w:eastAsia="Noto Sans CJK SC" w:cs="Noto Sans CJK SC"/>
          <w:b/>
          <w:color w:val="0A7B83"/>
          <w:sz w:val="25"/>
        </w:rPr>
        <w:t>5.1 requirement.yaml 建议字段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F4F6F8"/>
            <w:tcBorders>
              <w:left w:val="single" w:sz="8" w:color="D9E1E8"/>
              <w:top w:val="single" w:sz="8" w:color="D9E1E8"/>
              <w:right w:val="single" w:sz="8" w:color="D9E1E8"/>
              <w:bottom w:val="single" w:sz="8" w:color="D9E1E8"/>
            </w:tcBorders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pStyle w:val="CodeBlock"/>
              <w:spacing w:before="0" w:after="0" w:line="269" w:lineRule="auto"/>
            </w:pPr>
            <w:r/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>request_id: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>source: wecom | dingtalk | feishu | ticket | form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>business_goal: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>success_metric: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>reference_feature: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>impact_scope: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 xml:space="preserve">  modules: []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 xml:space="preserve">  apis: []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 xml:space="preserve">  tables: []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 xml:space="preserve">  dictionaries: []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>acceptance_criteria: []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>test_scope: []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>release_strategy: gray | direct | behind_flag</w:t>
            </w:r>
          </w:p>
          <w:p>
            <w:pPr>
              <w:pStyle w:val="CodeBlock"/>
              <w:spacing w:before="0" w:after="0" w:line="269" w:lineRule="auto"/>
            </w:pPr>
            <w:r>
              <w:rPr>
                <w:rFonts w:ascii="Noto Sans Mono" w:hAnsi="Noto Sans Mono" w:eastAsia="Noto Sans Mono" w:cs="Noto Sans Mono"/>
                <w:color w:val="3C3C3C"/>
                <w:sz w:val="17"/>
              </w:rPr>
              <w:t>risk_level: low | medium | high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Noto Sans CJK SC" w:hAnsi="Noto Sans CJK SC" w:eastAsia="Noto Sans CJK SC" w:cs="Noto Sans CJK SC"/>
          <w:b/>
          <w:color w:val="123B66"/>
          <w:sz w:val="32"/>
        </w:rPr>
        <w:t>6. Harness 侧实施设计：把治理、环境与交付做扎实</w:t>
      </w:r>
    </w:p>
    <w:p>
      <w:pPr>
        <w:pStyle w:val="BodyTight"/>
        <w:spacing w:before="0" w:after="120" w:line="324" w:lineRule="auto"/>
      </w:pPr>
      <w:r>
        <w:rPr>
          <w:rFonts w:ascii="Noto Sans CJK SC" w:hAnsi="Noto Sans CJK SC" w:eastAsia="Noto Sans CJK SC" w:cs="Noto Sans CJK SC"/>
          <w:color w:val="232D37"/>
          <w:sz w:val="21"/>
        </w:rPr>
        <w:t>Harness 在这套方案里不是可选配件，而是“制度执行器”。它负责把 Qoder 产出的变更真正变成可审查、可部署、可灰度、可回滚的工程流程。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215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C97D10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Harness 模块</w:t>
            </w:r>
          </w:p>
        </w:tc>
        <w:tc>
          <w:tcPr>
            <w:tcW w:type="dxa" w:w="2835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C97D10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本方案中的用途</w:t>
            </w:r>
          </w:p>
        </w:tc>
        <w:tc>
          <w:tcPr>
            <w:tcW w:type="dxa" w:w="464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C97D10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落地建议</w:t>
            </w:r>
          </w:p>
        </w:tc>
      </w:tr>
      <w:tr>
        <w:tc>
          <w:tcPr>
            <w:tcW w:type="dxa" w:w="215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IDP / Catalog / Self-Service Workflows</w:t>
            </w:r>
          </w:p>
        </w:tc>
        <w:tc>
          <w:tcPr>
            <w:tcW w:type="dxa" w:w="2835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沉淀金路径、自助流程、资产目录</w:t>
            </w:r>
          </w:p>
        </w:tc>
        <w:tc>
          <w:tcPr>
            <w:tcW w:type="dxa" w:w="464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至少建三条 workflow：需求转任务、标准发布、标准回滚</w:t>
            </w:r>
          </w:p>
        </w:tc>
      </w:tr>
      <w:tr>
        <w:tc>
          <w:tcPr>
            <w:tcW w:type="dxa" w:w="215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Templates</w:t>
            </w:r>
          </w:p>
        </w:tc>
        <w:tc>
          <w:tcPr>
            <w:tcW w:type="dxa" w:w="2835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统一 pipeline / stage / policy</w:t>
            </w:r>
          </w:p>
        </w:tc>
        <w:tc>
          <w:tcPr>
            <w:tcW w:type="dxa" w:w="464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把 dev、test、prod、DB、回滚做成复用模板，不要每个项目各写一套</w:t>
            </w:r>
          </w:p>
        </w:tc>
      </w:tr>
      <w:tr>
        <w:tc>
          <w:tcPr>
            <w:tcW w:type="dxa" w:w="215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CI/CD &amp; GitOps</w:t>
            </w:r>
          </w:p>
        </w:tc>
        <w:tc>
          <w:tcPr>
            <w:tcW w:type="dxa" w:w="2835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自动部署到 dev/test/prod</w:t>
            </w:r>
          </w:p>
        </w:tc>
        <w:tc>
          <w:tcPr>
            <w:tcW w:type="dxa" w:w="464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dev 自动，test 审批，prod 灰度放量；部署日志与构建记录统一留痕</w:t>
            </w:r>
          </w:p>
        </w:tc>
      </w:tr>
      <w:tr>
        <w:tc>
          <w:tcPr>
            <w:tcW w:type="dxa" w:w="215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DB DevOps</w:t>
            </w:r>
          </w:p>
        </w:tc>
        <w:tc>
          <w:tcPr>
            <w:tcW w:type="dxa" w:w="2835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管理 schema 变更、审计与回滚</w:t>
            </w:r>
          </w:p>
        </w:tc>
        <w:tc>
          <w:tcPr>
            <w:tcW w:type="dxa" w:w="464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所有 DB 改动必须走 migration，不再口头改库</w:t>
            </w:r>
          </w:p>
        </w:tc>
      </w:tr>
      <w:tr>
        <w:tc>
          <w:tcPr>
            <w:tcW w:type="dxa" w:w="215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AI Test Automation</w:t>
            </w:r>
          </w:p>
        </w:tc>
        <w:tc>
          <w:tcPr>
            <w:tcW w:type="dxa" w:w="2835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补 API/UI 回归</w:t>
            </w:r>
          </w:p>
        </w:tc>
        <w:tc>
          <w:tcPr>
            <w:tcW w:type="dxa" w:w="464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从 1 条关键链路先试点；若采购周期长，先用现有测试框架补 smoke</w:t>
            </w:r>
          </w:p>
        </w:tc>
      </w:tr>
      <w:tr>
        <w:tc>
          <w:tcPr>
            <w:tcW w:type="dxa" w:w="215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Feature Flags / FME</w:t>
            </w:r>
          </w:p>
        </w:tc>
        <w:tc>
          <w:tcPr>
            <w:tcW w:type="dxa" w:w="2835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灰度、实验、放量与效果验证</w:t>
            </w:r>
          </w:p>
        </w:tc>
        <w:tc>
          <w:tcPr>
            <w:tcW w:type="dxa" w:w="464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高风险功能默认 behind flag；重要页面/流程先做实验验证</w:t>
            </w:r>
          </w:p>
        </w:tc>
      </w:tr>
      <w:tr>
        <w:tc>
          <w:tcPr>
            <w:tcW w:type="dxa" w:w="215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AI SRE</w:t>
            </w:r>
          </w:p>
        </w:tc>
        <w:tc>
          <w:tcPr>
            <w:tcW w:type="dxa" w:w="2835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告警接入、事故流转、修复编排</w:t>
            </w:r>
          </w:p>
        </w:tc>
        <w:tc>
          <w:tcPr>
            <w:tcW w:type="dxa" w:w="464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先接关键业务告警和部署异常，产出 fix task 但保留人工确认</w:t>
            </w:r>
          </w:p>
        </w:tc>
      </w:tr>
      <w:tr>
        <w:tc>
          <w:tcPr>
            <w:tcW w:type="dxa" w:w="215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SEI</w:t>
            </w:r>
          </w:p>
        </w:tc>
        <w:tc>
          <w:tcPr>
            <w:tcW w:type="dxa" w:w="2835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工程效率与交付质量看板</w:t>
            </w:r>
          </w:p>
        </w:tc>
        <w:tc>
          <w:tcPr>
            <w:tcW w:type="dxa" w:w="464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衡量 AI 自动化的真实效果，不再只看代码行数</w:t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FFF3E3"/>
            <w:tcBorders>
              <w:left w:val="single" w:sz="12" w:color="E0BC80"/>
              <w:top w:val="single" w:sz="12" w:color="E0BC80"/>
              <w:right w:val="single" w:sz="12" w:color="E0BC80"/>
              <w:bottom w:val="single" w:sz="12" w:color="E0BC80"/>
            </w:tcBorders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264" w:lineRule="auto"/>
              <w:jc w:val="left"/>
            </w:pPr>
            <w:r>
              <w:rPr>
                <w:rFonts w:ascii="Noto Sans CJK SC" w:hAnsi="Noto Sans CJK SC" w:eastAsia="Noto Sans CJK SC" w:cs="Noto Sans CJK SC"/>
                <w:b/>
                <w:color w:val="C97D10"/>
                <w:sz w:val="22"/>
              </w:rPr>
              <w:t>集成方式建议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推荐把 Harness 暴露为统一的 MCP 能力给 Qoder 调用，而不是让 Qoder 到处直连零散 HTTP API。这样工具收口更干净，权限边界更明确，后续维护成本也更低。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如果现有 GitHub / GitLab / Gitee 已能满足 SCM 需求，一期不要为了平台统一强迁代码仓。先把流程跑通，再决定是否进一步收口。</w:t>
            </w:r>
          </w:p>
        </w:tc>
      </w:tr>
    </w:tbl>
    <w:p>
      <w:r>
        <w:br w:type="page"/>
      </w:r>
    </w:p>
    <w:p>
      <w:pPr>
        <w:pStyle w:val="Heading2"/>
      </w:pPr>
      <w:r>
        <w:rPr>
          <w:rFonts w:ascii="Noto Sans CJK SC" w:hAnsi="Noto Sans CJK SC" w:eastAsia="Noto Sans CJK SC" w:cs="Noto Sans CJK SC"/>
          <w:b/>
          <w:color w:val="0A7B83"/>
          <w:sz w:val="25"/>
        </w:rPr>
        <w:t>6.1 dev / test / prod 的建议规则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136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0A7B83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环境</w:t>
            </w:r>
          </w:p>
        </w:tc>
        <w:tc>
          <w:tcPr>
            <w:tcW w:type="dxa" w:w="249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0A7B83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触发方式</w:t>
            </w:r>
          </w:p>
        </w:tc>
        <w:tc>
          <w:tcPr>
            <w:tcW w:type="dxa" w:w="5783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0A7B83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主要规则</w:t>
            </w:r>
          </w:p>
        </w:tc>
      </w:tr>
      <w:tr>
        <w:tc>
          <w:tcPr>
            <w:tcW w:type="dxa" w:w="136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本地/沙箱</w:t>
            </w:r>
          </w:p>
        </w:tc>
        <w:tc>
          <w:tcPr>
            <w:tcW w:type="dxa" w:w="249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开发者或 Quest 自主执行</w:t>
            </w:r>
          </w:p>
        </w:tc>
        <w:tc>
          <w:tcPr>
            <w:tcW w:type="dxa" w:w="5783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快速验证；禁止碰生产数据；支持一键拉起</w:t>
            </w:r>
          </w:p>
        </w:tc>
      </w:tr>
      <w:tr>
        <w:tc>
          <w:tcPr>
            <w:tcW w:type="dxa" w:w="136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dev</w:t>
            </w:r>
          </w:p>
        </w:tc>
        <w:tc>
          <w:tcPr>
            <w:tcW w:type="dxa" w:w="249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PR 通过基础检查后自动部署</w:t>
            </w:r>
          </w:p>
        </w:tc>
        <w:tc>
          <w:tcPr>
            <w:tcW w:type="dxa" w:w="5783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功能验证与联调；失败可快速覆盖</w:t>
            </w:r>
          </w:p>
        </w:tc>
      </w:tr>
      <w:tr>
        <w:tc>
          <w:tcPr>
            <w:tcW w:type="dxa" w:w="136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test</w:t>
            </w:r>
          </w:p>
        </w:tc>
        <w:tc>
          <w:tcPr>
            <w:tcW w:type="dxa" w:w="249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合并前或合并后自动部署 + 审批</w:t>
            </w:r>
          </w:p>
        </w:tc>
        <w:tc>
          <w:tcPr>
            <w:tcW w:type="dxa" w:w="5783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统一回归与兼容验证；记录版本与测试结论</w:t>
            </w:r>
          </w:p>
        </w:tc>
      </w:tr>
      <w:tr>
        <w:tc>
          <w:tcPr>
            <w:tcW w:type="dxa" w:w="136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prod</w:t>
            </w:r>
          </w:p>
        </w:tc>
        <w:tc>
          <w:tcPr>
            <w:tcW w:type="dxa" w:w="249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人工审批 + 灰度/开关放量</w:t>
            </w:r>
          </w:p>
        </w:tc>
        <w:tc>
          <w:tcPr>
            <w:tcW w:type="dxa" w:w="5783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高风险改动可回滚；指标异常立即撤回</w:t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EAF8F7"/>
            <w:tcBorders>
              <w:left w:val="single" w:sz="12" w:color="8AC4BF"/>
              <w:top w:val="single" w:sz="12" w:color="8AC4BF"/>
              <w:right w:val="single" w:sz="12" w:color="8AC4BF"/>
              <w:bottom w:val="single" w:sz="12" w:color="8AC4BF"/>
            </w:tcBorders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264" w:lineRule="auto"/>
              <w:jc w:val="left"/>
            </w:pPr>
            <w:r>
              <w:rPr>
                <w:rFonts w:ascii="Noto Sans CJK SC" w:hAnsi="Noto Sans CJK SC" w:eastAsia="Noto Sans CJK SC" w:cs="Noto Sans CJK SC"/>
                <w:b/>
                <w:color w:val="0A7B83"/>
                <w:sz w:val="22"/>
              </w:rPr>
              <w:t>上线治理三铁律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1）dev 追求快：自动部署、快速覆盖；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2）test 追求稳：必须记录版本、测试结论和兼容性结果；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3）prod 追求可控：默认灰度或 behind flag，任何高风险改动必须可回滚。</w:t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EAF3FF"/>
            <w:tcBorders>
              <w:left w:val="single" w:sz="12" w:color="8FB4DA"/>
              <w:top w:val="single" w:sz="12" w:color="8FB4DA"/>
              <w:right w:val="single" w:sz="12" w:color="8FB4DA"/>
              <w:bottom w:val="single" w:sz="12" w:color="8FB4DA"/>
            </w:tcBorders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264" w:lineRule="auto"/>
              <w:jc w:val="left"/>
            </w:pPr>
            <w:r>
              <w:rPr>
                <w:rFonts w:ascii="Noto Sans CJK SC" w:hAnsi="Noto Sans CJK SC" w:eastAsia="Noto Sans CJK SC" w:cs="Noto Sans CJK SC"/>
                <w:b/>
                <w:color w:val="123B66"/>
                <w:sz w:val="22"/>
              </w:rPr>
              <w:t>服务端 Runner 补充说明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内部试点可以直接用 QoderWork IM 承接需求，先把规则、技能、上下文资产打磨成熟。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正式客户入口建议采用“企业 IM/工单/API 网关 → 队列 → 服务端 Runner → Qoder CLI/Quest → Harness Pipeline”的链路。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核心原则只有一个：把 SLA 放在服务端，不要放在某台桌面电脑上。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Noto Sans CJK SC" w:hAnsi="Noto Sans CJK SC" w:eastAsia="Noto Sans CJK SC" w:cs="Noto Sans CJK SC"/>
          <w:b/>
          <w:color w:val="123B66"/>
          <w:sz w:val="32"/>
        </w:rPr>
        <w:t>7. 从“客户提问题”到“自动交付”的编排流程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90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123B66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步骤</w:t>
            </w:r>
          </w:p>
        </w:tc>
        <w:tc>
          <w:tcPr>
            <w:tcW w:type="dxa" w:w="198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123B66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主要执行者</w:t>
            </w:r>
          </w:p>
        </w:tc>
        <w:tc>
          <w:tcPr>
            <w:tcW w:type="dxa" w:w="396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123B66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自动产物</w:t>
            </w:r>
          </w:p>
        </w:tc>
        <w:tc>
          <w:tcPr>
            <w:tcW w:type="dxa" w:w="277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123B66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人工闸门</w:t>
            </w:r>
          </w:p>
        </w:tc>
      </w:tr>
      <w:tr>
        <w:tc>
          <w:tcPr>
            <w:tcW w:type="dxa" w:w="90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1. 需求进入</w:t>
            </w:r>
          </w:p>
        </w:tc>
        <w:tc>
          <w:tcPr>
            <w:tcW w:type="dxa" w:w="198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企微/钉钉/飞书/工单 → Qoder</w:t>
            </w:r>
          </w:p>
        </w:tc>
        <w:tc>
          <w:tcPr>
            <w:tcW w:type="dxa" w:w="396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原始对话、附件、上下文</w:t>
            </w:r>
          </w:p>
        </w:tc>
        <w:tc>
          <w:tcPr>
            <w:tcW w:type="dxa" w:w="277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无</w:t>
            </w:r>
          </w:p>
        </w:tc>
      </w:tr>
      <w:tr>
        <w:tc>
          <w:tcPr>
            <w:tcW w:type="dxa" w:w="90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2. 需求归一化</w:t>
            </w:r>
          </w:p>
        </w:tc>
        <w:tc>
          <w:tcPr>
            <w:tcW w:type="dxa" w:w="198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Intake Agent + UserPromptSubmit</w:t>
            </w:r>
          </w:p>
        </w:tc>
        <w:tc>
          <w:tcPr>
            <w:tcW w:type="dxa" w:w="396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requirement.yaml、待澄清项、优先级建议</w:t>
            </w:r>
          </w:p>
        </w:tc>
        <w:tc>
          <w:tcPr>
            <w:tcW w:type="dxa" w:w="277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业务负责人确认需求目标</w:t>
            </w:r>
          </w:p>
        </w:tc>
      </w:tr>
      <w:tr>
        <w:tc>
          <w:tcPr>
            <w:tcW w:type="dxa" w:w="90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3. 上下文装配</w:t>
            </w:r>
          </w:p>
        </w:tc>
        <w:tc>
          <w:tcPr>
            <w:tcW w:type="dxa" w:w="198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Repo Wiki + MCP + Rules + Skills</w:t>
            </w:r>
          </w:p>
        </w:tc>
        <w:tc>
          <w:tcPr>
            <w:tcW w:type="dxa" w:w="396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impact matrix、参考功能、受影响表/接口/页面</w:t>
            </w:r>
          </w:p>
        </w:tc>
        <w:tc>
          <w:tcPr>
            <w:tcW w:type="dxa" w:w="277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无</w:t>
            </w:r>
          </w:p>
        </w:tc>
      </w:tr>
      <w:tr>
        <w:tc>
          <w:tcPr>
            <w:tcW w:type="dxa" w:w="90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4. 方案与代码生成</w:t>
            </w:r>
          </w:p>
        </w:tc>
        <w:tc>
          <w:tcPr>
            <w:tcW w:type="dxa" w:w="198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Quest / Custom Agent</w:t>
            </w:r>
          </w:p>
        </w:tc>
        <w:tc>
          <w:tcPr>
            <w:tcW w:type="dxa" w:w="396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solution.md、代码 diff、SQL、测试、文档、PR 说明</w:t>
            </w:r>
          </w:p>
        </w:tc>
        <w:tc>
          <w:tcPr>
            <w:tcW w:type="dxa" w:w="277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高风险方案可加架构评审</w:t>
            </w:r>
          </w:p>
        </w:tc>
      </w:tr>
      <w:tr>
        <w:tc>
          <w:tcPr>
            <w:tcW w:type="dxa" w:w="90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5. 质量校验</w:t>
            </w:r>
          </w:p>
        </w:tc>
        <w:tc>
          <w:tcPr>
            <w:tcW w:type="dxa" w:w="198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Hooks + CI</w:t>
            </w:r>
          </w:p>
        </w:tc>
        <w:tc>
          <w:tcPr>
            <w:tcW w:type="dxa" w:w="396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lint、OpenAPI diff、单测/API/UI smoke、产物检查</w:t>
            </w:r>
          </w:p>
        </w:tc>
        <w:tc>
          <w:tcPr>
            <w:tcW w:type="dxa" w:w="277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PR 合并审批</w:t>
            </w:r>
          </w:p>
        </w:tc>
      </w:tr>
      <w:tr>
        <w:tc>
          <w:tcPr>
            <w:tcW w:type="dxa" w:w="90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6. dev 部署</w:t>
            </w:r>
          </w:p>
        </w:tc>
        <w:tc>
          <w:tcPr>
            <w:tcW w:type="dxa" w:w="198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Harness CD</w:t>
            </w:r>
          </w:p>
        </w:tc>
        <w:tc>
          <w:tcPr>
            <w:tcW w:type="dxa" w:w="396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dev 构建与部署记录</w:t>
            </w:r>
          </w:p>
        </w:tc>
        <w:tc>
          <w:tcPr>
            <w:tcW w:type="dxa" w:w="277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无</w:t>
            </w:r>
          </w:p>
        </w:tc>
      </w:tr>
      <w:tr>
        <w:tc>
          <w:tcPr>
            <w:tcW w:type="dxa" w:w="90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7. test 回归</w:t>
            </w:r>
          </w:p>
        </w:tc>
        <w:tc>
          <w:tcPr>
            <w:tcW w:type="dxa" w:w="198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Harness + AI Test</w:t>
            </w:r>
          </w:p>
        </w:tc>
        <w:tc>
          <w:tcPr>
            <w:tcW w:type="dxa" w:w="396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回归结果、缺陷单、版本记录</w:t>
            </w:r>
          </w:p>
        </w:tc>
        <w:tc>
          <w:tcPr>
            <w:tcW w:type="dxa" w:w="277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测试通过审批</w:t>
            </w:r>
          </w:p>
        </w:tc>
      </w:tr>
      <w:tr>
        <w:tc>
          <w:tcPr>
            <w:tcW w:type="dxa" w:w="90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8. prod 放量</w:t>
            </w:r>
          </w:p>
        </w:tc>
        <w:tc>
          <w:tcPr>
            <w:tcW w:type="dxa" w:w="198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Harness Feature Flags / FME</w:t>
            </w:r>
          </w:p>
        </w:tc>
        <w:tc>
          <w:tcPr>
            <w:tcW w:type="dxa" w:w="396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灰度记录、实验结果、回滚点</w:t>
            </w:r>
          </w:p>
        </w:tc>
        <w:tc>
          <w:tcPr>
            <w:tcW w:type="dxa" w:w="277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生产放量审批</w:t>
            </w:r>
          </w:p>
        </w:tc>
      </w:tr>
      <w:tr>
        <w:tc>
          <w:tcPr>
            <w:tcW w:type="dxa" w:w="90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9. 运行监控</w:t>
            </w:r>
          </w:p>
        </w:tc>
        <w:tc>
          <w:tcPr>
            <w:tcW w:type="dxa" w:w="198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AI SRE + 业务埋点</w:t>
            </w:r>
          </w:p>
        </w:tc>
        <w:tc>
          <w:tcPr>
            <w:tcW w:type="dxa" w:w="396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异常摘要、事故单、优化建议</w:t>
            </w:r>
          </w:p>
        </w:tc>
        <w:tc>
          <w:tcPr>
            <w:tcW w:type="dxa" w:w="277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是否升级为正式需求</w:t>
            </w:r>
          </w:p>
        </w:tc>
      </w:tr>
      <w:tr>
        <w:tc>
          <w:tcPr>
            <w:tcW w:type="dxa" w:w="90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10. 回流迭代</w:t>
            </w:r>
          </w:p>
        </w:tc>
        <w:tc>
          <w:tcPr>
            <w:tcW w:type="dxa" w:w="198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Qoder Intake Agent</w:t>
            </w:r>
          </w:p>
        </w:tc>
        <w:tc>
          <w:tcPr>
            <w:tcW w:type="dxa" w:w="3969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fix task / 优化需求 / 数据驱动改版建议</w:t>
            </w:r>
          </w:p>
        </w:tc>
        <w:tc>
          <w:tcPr>
            <w:tcW w:type="dxa" w:w="277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产品优先级确认</w:t>
            </w:r>
          </w:p>
        </w:tc>
      </w:tr>
    </w:tbl>
    <w:p>
      <w:pPr>
        <w:pStyle w:val="Heading2"/>
      </w:pPr>
      <w:r>
        <w:rPr>
          <w:rFonts w:ascii="Noto Sans CJK SC" w:hAnsi="Noto Sans CJK SC" w:eastAsia="Noto Sans CJK SC" w:cs="Noto Sans CJK SC"/>
          <w:b/>
          <w:color w:val="0A7B83"/>
          <w:sz w:val="25"/>
        </w:rPr>
        <w:t>7.1 客户入口的两种模式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147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0A7B83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模式</w:t>
            </w:r>
          </w:p>
        </w:tc>
        <w:tc>
          <w:tcPr>
            <w:tcW w:type="dxa" w:w="255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0A7B83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适用场景</w:t>
            </w:r>
          </w:p>
        </w:tc>
        <w:tc>
          <w:tcPr>
            <w:tcW w:type="dxa" w:w="5783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0A7B83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推荐做法</w:t>
            </w:r>
          </w:p>
        </w:tc>
      </w:tr>
      <w:tr>
        <w:tc>
          <w:tcPr>
            <w:tcW w:type="dxa" w:w="147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内部高效模式</w:t>
            </w:r>
          </w:p>
        </w:tc>
        <w:tc>
          <w:tcPr>
            <w:tcW w:type="dxa" w:w="255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产品、实施、运营、核心客户小范围试点</w:t>
            </w:r>
          </w:p>
        </w:tc>
        <w:tc>
          <w:tcPr>
            <w:tcW w:type="dxa" w:w="5783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直接使用 QoderWork IM 承接需求，快速验证流程与资产沉淀</w:t>
            </w:r>
          </w:p>
        </w:tc>
      </w:tr>
      <w:tr>
        <w:tc>
          <w:tcPr>
            <w:tcW w:type="dxa" w:w="147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生产级客户模式</w:t>
            </w:r>
          </w:p>
        </w:tc>
        <w:tc>
          <w:tcPr>
            <w:tcW w:type="dxa" w:w="255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需要 7×24 稳定 SLA 的正式客户入口</w:t>
            </w:r>
          </w:p>
        </w:tc>
        <w:tc>
          <w:tcPr>
            <w:tcW w:type="dxa" w:w="5783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用企业 IM 机器人 / 工单 / 表单 / API 网关接入，再由服务端 Runner 调用 Qoder CLI / Quest；不要把关键 SLA 绑在桌面端</w:t>
            </w:r>
          </w:p>
        </w:tc>
      </w:tr>
    </w:tbl>
    <w:p>
      <w:pPr>
        <w:pStyle w:val="BodySmall"/>
        <w:spacing w:before="0" w:after="80" w:line="288" w:lineRule="auto"/>
        <w:jc w:val="left"/>
      </w:pPr>
      <w:r>
        <w:rPr>
          <w:rFonts w:ascii="Noto Sans CJK SC" w:hAnsi="Noto Sans CJK SC" w:eastAsia="Noto Sans CJK SC" w:cs="Noto Sans CJK SC"/>
          <w:i w:val="0"/>
          <w:color w:val="4E5864"/>
          <w:sz w:val="18"/>
        </w:rPr>
        <w:t>这个边界必须讲清楚：QoderWork 很适合做内部入口和快速试点，但生产级外部入口要做成服务端架构。这样才能扛住稳定性要求。</w:t>
      </w:r>
    </w:p>
    <w:p>
      <w:pPr>
        <w:pStyle w:val="Heading1"/>
      </w:pPr>
      <w:r>
        <w:rPr>
          <w:rFonts w:ascii="Noto Sans CJK SC" w:hAnsi="Noto Sans CJK SC" w:eastAsia="Noto Sans CJK SC" w:cs="Noto Sans CJK SC"/>
          <w:b/>
          <w:color w:val="123B66"/>
          <w:sz w:val="32"/>
        </w:rPr>
        <w:t>8. 自动化最低交付标准：少一项都不算完成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04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C97D10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交付物</w:t>
            </w:r>
          </w:p>
        </w:tc>
        <w:tc>
          <w:tcPr>
            <w:tcW w:type="dxa" w:w="759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C97D10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要求</w:t>
            </w:r>
          </w:p>
        </w:tc>
      </w:tr>
      <w:tr>
        <w:tc>
          <w:tcPr>
            <w:tcW w:type="dxa" w:w="204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requirement.yaml</w:t>
            </w:r>
          </w:p>
        </w:tc>
        <w:tc>
          <w:tcPr>
            <w:tcW w:type="dxa" w:w="759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必须包含目标、范围、验收标准、影响范围、发布策略</w:t>
            </w:r>
          </w:p>
        </w:tc>
      </w:tr>
      <w:tr>
        <w:tc>
          <w:tcPr>
            <w:tcW w:type="dxa" w:w="204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solution.md</w:t>
            </w:r>
          </w:p>
        </w:tc>
        <w:tc>
          <w:tcPr>
            <w:tcW w:type="dxa" w:w="759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必须说明改动思路、影响模块、风险点、是否 behind flag</w:t>
            </w:r>
          </w:p>
        </w:tc>
      </w:tr>
      <w:tr>
        <w:tc>
          <w:tcPr>
            <w:tcW w:type="dxa" w:w="204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代码差异 / PR 说明</w:t>
            </w:r>
          </w:p>
        </w:tc>
        <w:tc>
          <w:tcPr>
            <w:tcW w:type="dxa" w:w="759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必须可追踪到需求编号和责任模块</w:t>
            </w:r>
          </w:p>
        </w:tc>
      </w:tr>
      <w:tr>
        <w:tc>
          <w:tcPr>
            <w:tcW w:type="dxa" w:w="204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SQL migration</w:t>
            </w:r>
          </w:p>
        </w:tc>
        <w:tc>
          <w:tcPr>
            <w:tcW w:type="dxa" w:w="759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有 schema 或字典变化时必须提供；若无变化也要明确说明</w:t>
            </w:r>
          </w:p>
        </w:tc>
      </w:tr>
      <w:tr>
        <w:tc>
          <w:tcPr>
            <w:tcW w:type="dxa" w:w="204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OpenAPI / 契约差异</w:t>
            </w:r>
          </w:p>
        </w:tc>
        <w:tc>
          <w:tcPr>
            <w:tcW w:type="dxa" w:w="759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接口有变化时必须给出 diff 或更新说明</w:t>
            </w:r>
          </w:p>
        </w:tc>
      </w:tr>
      <w:tr>
        <w:tc>
          <w:tcPr>
            <w:tcW w:type="dxa" w:w="204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测试用例</w:t>
            </w:r>
          </w:p>
        </w:tc>
        <w:tc>
          <w:tcPr>
            <w:tcW w:type="dxa" w:w="759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至少有单测/API smoke；关键页面补 UI smoke</w:t>
            </w:r>
          </w:p>
        </w:tc>
      </w:tr>
      <w:tr>
        <w:tc>
          <w:tcPr>
            <w:tcW w:type="dxa" w:w="204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release note</w:t>
            </w:r>
          </w:p>
        </w:tc>
        <w:tc>
          <w:tcPr>
            <w:tcW w:type="dxa" w:w="759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必须给出验证步骤、影响范围、监控点、回滚策略</w:t>
            </w:r>
          </w:p>
        </w:tc>
      </w:tr>
      <w:tr>
        <w:tc>
          <w:tcPr>
            <w:tcW w:type="dxa" w:w="204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埋点 / 监控</w:t>
            </w:r>
          </w:p>
        </w:tc>
        <w:tc>
          <w:tcPr>
            <w:tcW w:type="dxa" w:w="7597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关键链路变更必须同步补齐必要事件和告警项</w:t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EAF3FF"/>
            <w:tcBorders>
              <w:left w:val="single" w:sz="12" w:color="8FB4DA"/>
              <w:top w:val="single" w:sz="12" w:color="8FB4DA"/>
              <w:right w:val="single" w:sz="12" w:color="8FB4DA"/>
              <w:bottom w:val="single" w:sz="12" w:color="8FB4DA"/>
            </w:tcBorders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264" w:lineRule="auto"/>
              <w:jc w:val="left"/>
            </w:pPr>
            <w:r>
              <w:rPr>
                <w:rFonts w:ascii="Noto Sans CJK SC" w:hAnsi="Noto Sans CJK SC" w:eastAsia="Noto Sans CJK SC" w:cs="Noto Sans CJK SC"/>
                <w:b/>
                <w:color w:val="123B66"/>
                <w:sz w:val="22"/>
              </w:rPr>
              <w:t>真正的强制门槛放在哪里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1）危险命令、危险路径、危险 SQL：放在 PreToolUse；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2）格式、局部测试、OpenAPI 差异：放在 PostToolUse + CI；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3）PR 合并：放在代码仓和审批流；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4）test / prod 发布：放在 Harness pipeline、审批、灰度和回滚策略。</w:t>
            </w:r>
          </w:p>
        </w:tc>
      </w:tr>
    </w:tbl>
    <w:p>
      <w:pPr>
        <w:pStyle w:val="Heading1"/>
      </w:pPr>
      <w:r>
        <w:rPr>
          <w:rFonts w:ascii="Noto Sans CJK SC" w:hAnsi="Noto Sans CJK SC" w:eastAsia="Noto Sans CJK SC" w:cs="Noto Sans CJK SC"/>
          <w:b/>
          <w:color w:val="123B66"/>
          <w:sz w:val="32"/>
        </w:rPr>
        <w:t>9. 90 天落地路线图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13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123B66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周期</w:t>
            </w:r>
          </w:p>
        </w:tc>
        <w:tc>
          <w:tcPr>
            <w:tcW w:type="dxa" w:w="187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123B66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目标</w:t>
            </w:r>
          </w:p>
        </w:tc>
        <w:tc>
          <w:tcPr>
            <w:tcW w:type="dxa" w:w="4025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123B66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关键动作</w:t>
            </w:r>
          </w:p>
        </w:tc>
        <w:tc>
          <w:tcPr>
            <w:tcW w:type="dxa" w:w="260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123B66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验收结果</w:t>
            </w:r>
          </w:p>
        </w:tc>
      </w:tr>
      <w:tr>
        <w:tc>
          <w:tcPr>
            <w:tcW w:type="dxa" w:w="113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第 1-2 周</w:t>
            </w:r>
          </w:p>
        </w:tc>
        <w:tc>
          <w:tcPr>
            <w:tcW w:type="dxa" w:w="187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定 Pilot、盘资产、收口事实源</w:t>
            </w:r>
          </w:p>
        </w:tc>
        <w:tc>
          <w:tcPr>
            <w:tcW w:type="dxa" w:w="4025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选 1 条覆盖 DB/API/前端/测试的链路；导出 DB 字典、Apifox/OpenAPI、相似功能；建立 AGENTS.md 与目录结构</w:t>
            </w:r>
          </w:p>
        </w:tc>
        <w:tc>
          <w:tcPr>
            <w:tcW w:type="dxa" w:w="260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形成 Pilot 清单、术语表、数据字典、API 契约、Golden Path 目录</w:t>
            </w:r>
          </w:p>
        </w:tc>
      </w:tr>
      <w:tr>
        <w:tc>
          <w:tcPr>
            <w:tcW w:type="dxa" w:w="113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第 3-4 周</w:t>
            </w:r>
          </w:p>
        </w:tc>
        <w:tc>
          <w:tcPr>
            <w:tcW w:type="dxa" w:w="187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把 Qoder 先跑通</w:t>
            </w:r>
          </w:p>
        </w:tc>
        <w:tc>
          <w:tcPr>
            <w:tcW w:type="dxa" w:w="4025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接 1 个 IM 入口；生成 Repo Wiki；落地 6 个 Skills、5 个 Hook 脚本；输出 requirement.yaml / solution.md 模板</w:t>
            </w:r>
          </w:p>
        </w:tc>
        <w:tc>
          <w:tcPr>
            <w:tcW w:type="dxa" w:w="260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需求可自动结构化，Agent 能稳定产出方案与 PR 草稿</w:t>
            </w:r>
          </w:p>
        </w:tc>
      </w:tr>
      <w:tr>
        <w:tc>
          <w:tcPr>
            <w:tcW w:type="dxa" w:w="113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第 5-8 周</w:t>
            </w:r>
          </w:p>
        </w:tc>
        <w:tc>
          <w:tcPr>
            <w:tcW w:type="dxa" w:w="187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把 Harness 交付链路跑通</w:t>
            </w:r>
          </w:p>
        </w:tc>
        <w:tc>
          <w:tcPr>
            <w:tcW w:type="dxa" w:w="4025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搭建 dev/test/prod 流水线；接 DB DevOps；将 PR 检查、测试、部署模板化；选择 1 条链路做灰度</w:t>
            </w:r>
          </w:p>
        </w:tc>
        <w:tc>
          <w:tcPr>
            <w:tcW w:type="dxa" w:w="260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dev 自动部署，test 自动回归，prod 有审批、有回滚、有开关</w:t>
            </w:r>
          </w:p>
        </w:tc>
      </w:tr>
      <w:tr>
        <w:tc>
          <w:tcPr>
            <w:tcW w:type="dxa" w:w="113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第 9-12 周</w:t>
            </w:r>
          </w:p>
        </w:tc>
        <w:tc>
          <w:tcPr>
            <w:tcW w:type="dxa" w:w="187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把监控与数据回流接上</w:t>
            </w:r>
          </w:p>
        </w:tc>
        <w:tc>
          <w:tcPr>
            <w:tcW w:type="dxa" w:w="4025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接 AI SRE 告警；建立 SEI 看板；关键链路加埋点和 FME/实验能力；异常自动形成 fix task</w:t>
            </w:r>
          </w:p>
        </w:tc>
        <w:tc>
          <w:tcPr>
            <w:tcW w:type="dxa" w:w="260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7"/>
              </w:rPr>
              <w:t>从需求到交付再到问题回流，闭环首次跑通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Noto Sans CJK SC" w:hAnsi="Noto Sans CJK SC" w:eastAsia="Noto Sans CJK SC" w:cs="Noto Sans CJK SC"/>
          <w:b/>
          <w:color w:val="123B66"/>
          <w:sz w:val="32"/>
        </w:rPr>
        <w:t>10. 清晰 To-Do List：直接可以开工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850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0A7B83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优先级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0A7B83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事项</w:t>
            </w:r>
          </w:p>
        </w:tc>
        <w:tc>
          <w:tcPr>
            <w:tcW w:type="dxa" w:w="5386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0A7B83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验收标准</w:t>
            </w:r>
          </w:p>
        </w:tc>
      </w:tr>
      <w:tr>
        <w:tc>
          <w:tcPr>
            <w:tcW w:type="dxa" w:w="850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P0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选定 1 条 Pilot 链路</w:t>
            </w:r>
          </w:p>
        </w:tc>
        <w:tc>
          <w:tcPr>
            <w:tcW w:type="dxa" w:w="5386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必须同时覆盖 DB、API、前端、测试，且能在 4 周内看到收益</w:t>
            </w:r>
          </w:p>
        </w:tc>
      </w:tr>
      <w:tr>
        <w:tc>
          <w:tcPr>
            <w:tcW w:type="dxa" w:w="850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P0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沉淀 5 个事实源</w:t>
            </w:r>
          </w:p>
        </w:tc>
        <w:tc>
          <w:tcPr>
            <w:tcW w:type="dxa" w:w="5386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术语表、DB 字典、OpenAPI/Apifox 契约、回归清单、相似功能索引各有唯一主版本</w:t>
            </w:r>
          </w:p>
        </w:tc>
      </w:tr>
      <w:tr>
        <w:tc>
          <w:tcPr>
            <w:tcW w:type="dxa" w:w="850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P0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建立 .qoder/rules / skills / hooks</w:t>
            </w:r>
          </w:p>
        </w:tc>
        <w:tc>
          <w:tcPr>
            <w:tcW w:type="dxa" w:w="5386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至少 6 个 Skill、5 个 Hook 脚本、1 份 AGENTS.md 生效</w:t>
            </w:r>
          </w:p>
        </w:tc>
      </w:tr>
      <w:tr>
        <w:tc>
          <w:tcPr>
            <w:tcW w:type="dxa" w:w="850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P0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接 1 个需求入口</w:t>
            </w:r>
          </w:p>
        </w:tc>
        <w:tc>
          <w:tcPr>
            <w:tcW w:type="dxa" w:w="5386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企微/钉钉/飞书/工单任选其一；可自动生成 requirement pack</w:t>
            </w:r>
          </w:p>
        </w:tc>
      </w:tr>
      <w:tr>
        <w:tc>
          <w:tcPr>
            <w:tcW w:type="dxa" w:w="850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P0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跑通 Harness dev/test/prod</w:t>
            </w:r>
          </w:p>
        </w:tc>
        <w:tc>
          <w:tcPr>
            <w:tcW w:type="dxa" w:w="5386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dev 自动、test 审批、prod 灰度放量，有回滚记录</w:t>
            </w:r>
          </w:p>
        </w:tc>
      </w:tr>
      <w:tr>
        <w:tc>
          <w:tcPr>
            <w:tcW w:type="dxa" w:w="850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P1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接 Harness DB DevOps</w:t>
            </w:r>
          </w:p>
        </w:tc>
        <w:tc>
          <w:tcPr>
            <w:tcW w:type="dxa" w:w="5386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任何字典或 schema 变化都走 migration，不再口头改库</w:t>
            </w:r>
          </w:p>
        </w:tc>
      </w:tr>
      <w:tr>
        <w:tc>
          <w:tcPr>
            <w:tcW w:type="dxa" w:w="850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P1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补最小测试闸门</w:t>
            </w:r>
          </w:p>
        </w:tc>
        <w:tc>
          <w:tcPr>
            <w:tcW w:type="dxa" w:w="5386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单测/API smoke 必须自动跑；关键页面至少 1 条 UI smoke</w:t>
            </w:r>
          </w:p>
        </w:tc>
      </w:tr>
      <w:tr>
        <w:tc>
          <w:tcPr>
            <w:tcW w:type="dxa" w:w="850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P1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建立 fix/优化回流机制</w:t>
            </w:r>
          </w:p>
        </w:tc>
        <w:tc>
          <w:tcPr>
            <w:tcW w:type="dxa" w:w="5386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告警、bug、实验结果能自动转成 backlog 条目</w:t>
            </w:r>
          </w:p>
        </w:tc>
      </w:tr>
      <w:tr>
        <w:tc>
          <w:tcPr>
            <w:tcW w:type="dxa" w:w="850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center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P2</w:t>
            </w:r>
          </w:p>
        </w:tc>
        <w:tc>
          <w:tcPr>
            <w:tcW w:type="dxa" w:w="3402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补 SEI / FME / AI 产品经理</w:t>
            </w:r>
          </w:p>
        </w:tc>
        <w:tc>
          <w:tcPr>
            <w:tcW w:type="dxa" w:w="5386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能看到工程效率趋势，并开始用数据驱动页面和流程优化</w:t>
            </w:r>
          </w:p>
        </w:tc>
      </w:tr>
    </w:tbl>
    <w:p>
      <w:pPr>
        <w:pStyle w:val="Heading2"/>
      </w:pPr>
      <w:r>
        <w:rPr>
          <w:rFonts w:ascii="Noto Sans CJK SC" w:hAnsi="Noto Sans CJK SC" w:eastAsia="Noto Sans CJK SC" w:cs="Noto Sans CJK SC"/>
          <w:b/>
          <w:color w:val="0A7B83"/>
          <w:sz w:val="25"/>
        </w:rPr>
        <w:t>10.1 RACI 建议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72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C97D10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事项</w:t>
            </w:r>
          </w:p>
        </w:tc>
        <w:tc>
          <w:tcPr>
            <w:tcW w:type="dxa" w:w="192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C97D10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A（拍板）</w:t>
            </w:r>
          </w:p>
        </w:tc>
        <w:tc>
          <w:tcPr>
            <w:tcW w:type="dxa" w:w="215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C97D10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R（负责）</w:t>
            </w:r>
          </w:p>
        </w:tc>
        <w:tc>
          <w:tcPr>
            <w:tcW w:type="dxa" w:w="260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C97D10"/>
          </w:tcPr>
          <w:p>
            <w:pPr>
              <w:spacing w:before="0" w:after="0" w:line="264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20"/>
              </w:rPr>
              <w:t>C（协作）</w:t>
            </w:r>
          </w:p>
        </w:tc>
      </w:tr>
      <w:tr>
        <w:tc>
          <w:tcPr>
            <w:tcW w:type="dxa" w:w="272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Pilot 与验收标准</w:t>
            </w:r>
          </w:p>
        </w:tc>
        <w:tc>
          <w:tcPr>
            <w:tcW w:type="dxa" w:w="192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技术负责人</w:t>
            </w:r>
          </w:p>
        </w:tc>
        <w:tc>
          <w:tcPr>
            <w:tcW w:type="dxa" w:w="215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产品负责人</w:t>
            </w:r>
          </w:p>
        </w:tc>
        <w:tc>
          <w:tcPr>
            <w:tcW w:type="dxa" w:w="260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后端、前端、QA、实施</w:t>
            </w:r>
          </w:p>
        </w:tc>
      </w:tr>
      <w:tr>
        <w:tc>
          <w:tcPr>
            <w:tcW w:type="dxa" w:w="272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Qoder 规则/技能/Hook</w:t>
            </w:r>
          </w:p>
        </w:tc>
        <w:tc>
          <w:tcPr>
            <w:tcW w:type="dxa" w:w="192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技术负责人</w:t>
            </w:r>
          </w:p>
        </w:tc>
        <w:tc>
          <w:tcPr>
            <w:tcW w:type="dxa" w:w="215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AI 工程 owner</w:t>
            </w:r>
          </w:p>
        </w:tc>
        <w:tc>
          <w:tcPr>
            <w:tcW w:type="dxa" w:w="260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后端、前端、架构</w:t>
            </w:r>
          </w:p>
        </w:tc>
      </w:tr>
      <w:tr>
        <w:tc>
          <w:tcPr>
            <w:tcW w:type="dxa" w:w="272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事实源（DB / API / 字典）</w:t>
            </w:r>
          </w:p>
        </w:tc>
        <w:tc>
          <w:tcPr>
            <w:tcW w:type="dxa" w:w="192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技术负责人</w:t>
            </w:r>
          </w:p>
        </w:tc>
        <w:tc>
          <w:tcPr>
            <w:tcW w:type="dxa" w:w="215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后端负责人</w:t>
            </w:r>
          </w:p>
        </w:tc>
        <w:tc>
          <w:tcPr>
            <w:tcW w:type="dxa" w:w="260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产品、实施</w:t>
            </w:r>
          </w:p>
        </w:tc>
      </w:tr>
      <w:tr>
        <w:tc>
          <w:tcPr>
            <w:tcW w:type="dxa" w:w="272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Harness 流水线 / 环境 / DB DevOps</w:t>
            </w:r>
          </w:p>
        </w:tc>
        <w:tc>
          <w:tcPr>
            <w:tcW w:type="dxa" w:w="192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技术负责人</w:t>
            </w:r>
          </w:p>
        </w:tc>
        <w:tc>
          <w:tcPr>
            <w:tcW w:type="dxa" w:w="215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DevOps</w:t>
            </w:r>
          </w:p>
        </w:tc>
        <w:tc>
          <w:tcPr>
            <w:tcW w:type="dxa" w:w="260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后端、QA</w:t>
            </w:r>
          </w:p>
        </w:tc>
      </w:tr>
      <w:tr>
        <w:tc>
          <w:tcPr>
            <w:tcW w:type="dxa" w:w="272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测试体系与回归</w:t>
            </w:r>
          </w:p>
        </w:tc>
        <w:tc>
          <w:tcPr>
            <w:tcW w:type="dxa" w:w="192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QA 负责人</w:t>
            </w:r>
          </w:p>
        </w:tc>
        <w:tc>
          <w:tcPr>
            <w:tcW w:type="dxa" w:w="215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QA / 自动化测试</w:t>
            </w:r>
          </w:p>
        </w:tc>
        <w:tc>
          <w:tcPr>
            <w:tcW w:type="dxa" w:w="260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前端、后端</w:t>
            </w:r>
          </w:p>
        </w:tc>
      </w:tr>
      <w:tr>
        <w:tc>
          <w:tcPr>
            <w:tcW w:type="dxa" w:w="2721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监控 / 告警 / 回流</w:t>
            </w:r>
          </w:p>
        </w:tc>
        <w:tc>
          <w:tcPr>
            <w:tcW w:type="dxa" w:w="192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技术负责人</w:t>
            </w:r>
          </w:p>
        </w:tc>
        <w:tc>
          <w:tcPr>
            <w:tcW w:type="dxa" w:w="2154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DevOps / SRE</w:t>
            </w:r>
          </w:p>
        </w:tc>
        <w:tc>
          <w:tcPr>
            <w:tcW w:type="dxa" w:w="2608"/>
            <w:tcBorders>
              <w:left w:val="single" w:sz="8" w:color="C7D1DB"/>
              <w:top w:val="single" w:sz="8" w:color="C7D1DB"/>
              <w:right w:val="single" w:sz="8" w:color="C7D1DB"/>
              <w:bottom w:val="single" w:sz="8" w:color="C7D1DB"/>
            </w:tcBorders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83" w:lineRule="auto"/>
              <w:jc w:val="left"/>
            </w:pPr>
            <w:r>
              <w:rPr>
                <w:rFonts w:ascii="Noto Sans CJK SC" w:hAnsi="Noto Sans CJK SC" w:eastAsia="Noto Sans CJK SC" w:cs="Noto Sans CJK SC"/>
                <w:color w:val="232D37"/>
                <w:sz w:val="18"/>
              </w:rPr>
              <w:t>QA、产品、运营</w:t>
            </w:r>
          </w:p>
        </w:tc>
      </w:tr>
    </w:tbl>
    <w:p>
      <w:pPr>
        <w:pStyle w:val="Heading1"/>
      </w:pPr>
      <w:r>
        <w:rPr>
          <w:rFonts w:ascii="Noto Sans CJK SC" w:hAnsi="Noto Sans CJK SC" w:eastAsia="Noto Sans CJK SC" w:cs="Noto Sans CJK SC"/>
          <w:b/>
          <w:color w:val="123B66"/>
          <w:sz w:val="32"/>
        </w:rPr>
        <w:t>11. 风险、边界与明确不做的事</w:t>
      </w:r>
    </w:p>
    <w:p>
      <w:pPr>
        <w:pStyle w:val="BodyTight"/>
        <w:spacing w:before="0" w:after="40" w:line="300" w:lineRule="auto"/>
        <w:ind w:left="227" w:hanging="159"/>
      </w:pPr>
      <w:r>
        <w:rPr>
          <w:rFonts w:ascii="Noto Sans CJK SC" w:hAnsi="Noto Sans CJK SC" w:eastAsia="Noto Sans CJK SC" w:cs="Noto Sans CJK SC"/>
          <w:b/>
          <w:color w:val="0A7B83"/>
          <w:sz w:val="21"/>
        </w:rPr>
        <w:t xml:space="preserve">• </w:t>
      </w:r>
      <w:r>
        <w:rPr>
          <w:rFonts w:ascii="Noto Sans CJK SC" w:hAnsi="Noto Sans CJK SC" w:eastAsia="Noto Sans CJK SC" w:cs="Noto Sans CJK SC"/>
          <w:b/>
          <w:color w:val="232D37"/>
          <w:sz w:val="21"/>
        </w:rPr>
        <w:t>不要承诺一期零 bug。</w:t>
      </w:r>
      <w:r>
        <w:rPr>
          <w:rFonts w:ascii="Noto Sans CJK SC" w:hAnsi="Noto Sans CJK SC" w:eastAsia="Noto Sans CJK SC" w:cs="Noto Sans CJK SC"/>
          <w:color w:val="232D37"/>
          <w:sz w:val="21"/>
        </w:rPr>
        <w:t>一期要追求的是“可追踪、可验证、可回滚”，不是口号。</w:t>
      </w:r>
    </w:p>
    <w:p>
      <w:pPr>
        <w:pStyle w:val="BodyTight"/>
        <w:spacing w:before="0" w:after="40" w:line="300" w:lineRule="auto"/>
        <w:ind w:left="227" w:hanging="159"/>
      </w:pPr>
      <w:r>
        <w:rPr>
          <w:rFonts w:ascii="Noto Sans CJK SC" w:hAnsi="Noto Sans CJK SC" w:eastAsia="Noto Sans CJK SC" w:cs="Noto Sans CJK SC"/>
          <w:b/>
          <w:color w:val="0A7B83"/>
          <w:sz w:val="21"/>
        </w:rPr>
        <w:t xml:space="preserve">• </w:t>
      </w:r>
      <w:r>
        <w:rPr>
          <w:rFonts w:ascii="Noto Sans CJK SC" w:hAnsi="Noto Sans CJK SC" w:eastAsia="Noto Sans CJK SC" w:cs="Noto Sans CJK SC"/>
          <w:b/>
          <w:color w:val="232D37"/>
          <w:sz w:val="21"/>
        </w:rPr>
        <w:t>不要把生产入口只放在桌面端。</w:t>
      </w:r>
      <w:r>
        <w:rPr>
          <w:rFonts w:ascii="Noto Sans CJK SC" w:hAnsi="Noto Sans CJK SC" w:eastAsia="Noto Sans CJK SC" w:cs="Noto Sans CJK SC"/>
          <w:color w:val="232D37"/>
          <w:sz w:val="21"/>
        </w:rPr>
        <w:t>内部入口可以这样干，外部正式客户不建议。</w:t>
      </w:r>
    </w:p>
    <w:p>
      <w:pPr>
        <w:pStyle w:val="BodyTight"/>
        <w:spacing w:before="0" w:after="40" w:line="300" w:lineRule="auto"/>
        <w:ind w:left="227" w:hanging="159"/>
      </w:pPr>
      <w:r>
        <w:rPr>
          <w:rFonts w:ascii="Noto Sans CJK SC" w:hAnsi="Noto Sans CJK SC" w:eastAsia="Noto Sans CJK SC" w:cs="Noto Sans CJK SC"/>
          <w:b/>
          <w:color w:val="0A7B83"/>
          <w:sz w:val="21"/>
        </w:rPr>
        <w:t xml:space="preserve">• </w:t>
      </w:r>
      <w:r>
        <w:rPr>
          <w:rFonts w:ascii="Noto Sans CJK SC" w:hAnsi="Noto Sans CJK SC" w:eastAsia="Noto Sans CJK SC" w:cs="Noto Sans CJK SC"/>
          <w:b/>
          <w:color w:val="232D37"/>
          <w:sz w:val="21"/>
        </w:rPr>
        <w:t>不要让 AI 直接改 main 或直接执行 prod 危险操作。</w:t>
      </w:r>
      <w:r>
        <w:rPr>
          <w:rFonts w:ascii="Noto Sans CJK SC" w:hAnsi="Noto Sans CJK SC" w:eastAsia="Noto Sans CJK SC" w:cs="Noto Sans CJK SC"/>
          <w:color w:val="232D37"/>
          <w:sz w:val="21"/>
        </w:rPr>
        <w:t>把风险堵在 PreToolUse 和审批流。</w:t>
      </w:r>
    </w:p>
    <w:p>
      <w:pPr>
        <w:pStyle w:val="BodyTight"/>
        <w:spacing w:before="0" w:after="40" w:line="300" w:lineRule="auto"/>
        <w:ind w:left="227" w:hanging="159"/>
      </w:pPr>
      <w:r>
        <w:rPr>
          <w:rFonts w:ascii="Noto Sans CJK SC" w:hAnsi="Noto Sans CJK SC" w:eastAsia="Noto Sans CJK SC" w:cs="Noto Sans CJK SC"/>
          <w:b/>
          <w:color w:val="0A7B83"/>
          <w:sz w:val="21"/>
        </w:rPr>
        <w:t xml:space="preserve">• </w:t>
      </w:r>
      <w:r>
        <w:rPr>
          <w:rFonts w:ascii="Noto Sans CJK SC" w:hAnsi="Noto Sans CJK SC" w:eastAsia="Noto Sans CJK SC" w:cs="Noto Sans CJK SC"/>
          <w:b/>
          <w:color w:val="232D37"/>
          <w:sz w:val="21"/>
        </w:rPr>
        <w:t>不要一上来做几十个 Skills。</w:t>
      </w:r>
      <w:r>
        <w:rPr>
          <w:rFonts w:ascii="Noto Sans CJK SC" w:hAnsi="Noto Sans CJK SC" w:eastAsia="Noto Sans CJK SC" w:cs="Noto Sans CJK SC"/>
          <w:color w:val="232D37"/>
          <w:sz w:val="21"/>
        </w:rPr>
        <w:t>先做 6 个高频技能，把命中率和稳定性跑出来。</w:t>
      </w:r>
    </w:p>
    <w:p>
      <w:pPr>
        <w:pStyle w:val="BodyTight"/>
        <w:spacing w:before="0" w:after="40" w:line="300" w:lineRule="auto"/>
        <w:ind w:left="227" w:hanging="159"/>
      </w:pPr>
      <w:r>
        <w:rPr>
          <w:rFonts w:ascii="Noto Sans CJK SC" w:hAnsi="Noto Sans CJK SC" w:eastAsia="Noto Sans CJK SC" w:cs="Noto Sans CJK SC"/>
          <w:b/>
          <w:color w:val="0A7B83"/>
          <w:sz w:val="21"/>
        </w:rPr>
        <w:t xml:space="preserve">• </w:t>
      </w:r>
      <w:r>
        <w:rPr>
          <w:rFonts w:ascii="Noto Sans CJK SC" w:hAnsi="Noto Sans CJK SC" w:eastAsia="Noto Sans CJK SC" w:cs="Noto Sans CJK SC"/>
          <w:b/>
          <w:color w:val="232D37"/>
          <w:sz w:val="21"/>
        </w:rPr>
        <w:t>不要把 Harness SEI 当成完整业务分析平台。</w:t>
      </w:r>
      <w:r>
        <w:rPr>
          <w:rFonts w:ascii="Noto Sans CJK SC" w:hAnsi="Noto Sans CJK SC" w:eastAsia="Noto Sans CJK SC" w:cs="Noto Sans CJK SC"/>
          <w:color w:val="232D37"/>
          <w:sz w:val="21"/>
        </w:rPr>
        <w:t>SEI 看工程效能，业务指南针仍需要事件与实验体系配合。</w:t>
      </w:r>
    </w:p>
    <w:p>
      <w:pPr>
        <w:pStyle w:val="BodyTight"/>
        <w:spacing w:before="0" w:after="40" w:line="300" w:lineRule="auto"/>
        <w:ind w:left="227" w:hanging="159"/>
      </w:pPr>
      <w:r>
        <w:rPr>
          <w:rFonts w:ascii="Noto Sans CJK SC" w:hAnsi="Noto Sans CJK SC" w:eastAsia="Noto Sans CJK SC" w:cs="Noto Sans CJK SC"/>
          <w:b/>
          <w:color w:val="0A7B83"/>
          <w:sz w:val="21"/>
        </w:rPr>
        <w:t xml:space="preserve">• </w:t>
      </w:r>
      <w:r>
        <w:rPr>
          <w:rFonts w:ascii="Noto Sans CJK SC" w:hAnsi="Noto Sans CJK SC" w:eastAsia="Noto Sans CJK SC" w:cs="Noto Sans CJK SC"/>
          <w:b/>
          <w:color w:val="232D37"/>
          <w:sz w:val="21"/>
        </w:rPr>
        <w:t>不要把代码量当主要 KPI。</w:t>
      </w:r>
      <w:r>
        <w:rPr>
          <w:rFonts w:ascii="Noto Sans CJK SC" w:hAnsi="Noto Sans CJK SC" w:eastAsia="Noto Sans CJK SC" w:cs="Noto Sans CJK SC"/>
          <w:color w:val="232D37"/>
          <w:sz w:val="21"/>
        </w:rPr>
        <w:t>那只会鼓励垃圾代码。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fill="EAF8F7"/>
            <w:tcBorders>
              <w:left w:val="single" w:sz="12" w:color="8AC4BF"/>
              <w:top w:val="single" w:sz="12" w:color="8AC4BF"/>
              <w:right w:val="single" w:sz="12" w:color="8AC4BF"/>
              <w:bottom w:val="single" w:sz="12" w:color="8AC4BF"/>
            </w:tcBorders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60" w:line="264" w:lineRule="auto"/>
              <w:jc w:val="left"/>
            </w:pPr>
            <w:r>
              <w:rPr>
                <w:rFonts w:ascii="Noto Sans CJK SC" w:hAnsi="Noto Sans CJK SC" w:eastAsia="Noto Sans CJK SC" w:cs="Noto Sans CJK SC"/>
                <w:b/>
                <w:color w:val="0A7B83"/>
                <w:sz w:val="22"/>
              </w:rPr>
              <w:t>建议 KPI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需求自动结构化时长 ≤ 10 分钟；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Pilot 链路 AI 产出首轮通过率 ≥ 60%；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AI 变更可追踪率 100%；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dev 自动部署率 100%；</w:t>
            </w:r>
          </w:p>
          <w:p>
            <w:pPr>
              <w:pStyle w:val="BodyTight"/>
              <w:spacing w:before="0" w:after="40" w:line="300" w:lineRule="auto"/>
            </w:pPr>
            <w:r>
              <w:rPr>
                <w:rFonts w:ascii="Noto Sans CJK SC" w:hAnsi="Noto Sans CJK SC" w:eastAsia="Noto Sans CJK SC" w:cs="Noto Sans CJK SC"/>
                <w:color w:val="232D37"/>
                <w:sz w:val="21"/>
              </w:rPr>
              <w:t>变更失败率与线上逃逸缺陷率明显低于当前人工流程。</w:t>
            </w:r>
          </w:p>
        </w:tc>
      </w:tr>
    </w:tbl>
    <w:p>
      <w:pPr>
        <w:pStyle w:val="Heading1"/>
      </w:pPr>
      <w:r>
        <w:rPr>
          <w:rFonts w:ascii="Noto Sans CJK SC" w:hAnsi="Noto Sans CJK SC" w:eastAsia="Noto Sans CJK SC" w:cs="Noto Sans CJK SC"/>
          <w:b/>
          <w:color w:val="123B66"/>
          <w:sz w:val="32"/>
        </w:rPr>
        <w:t>12. 资料依据</w:t>
      </w:r>
    </w:p>
    <w:p>
      <w:pPr>
        <w:pStyle w:val="BodyTight"/>
        <w:spacing w:before="0" w:after="80" w:line="312" w:lineRule="auto"/>
      </w:pPr>
      <w:r>
        <w:rPr>
          <w:rFonts w:ascii="Noto Sans CJK SC" w:hAnsi="Noto Sans CJK SC" w:eastAsia="Noto Sans CJK SC" w:cs="Noto Sans CJK SC"/>
          <w:color w:val="232D37"/>
          <w:sz w:val="21"/>
        </w:rPr>
        <w:t>本文件基于你上传的 2026-04-14 会议录音与白板内容进行整理，并结合 2026-04 官方文档对 Qoder 与 Harness 当前能力做了再设计。</w:t>
      </w:r>
    </w:p>
    <w:p>
      <w:pPr>
        <w:pStyle w:val="BodySmall"/>
        <w:spacing w:before="0" w:after="40" w:line="300" w:lineRule="auto"/>
        <w:ind w:left="227" w:hanging="159"/>
      </w:pPr>
      <w:r>
        <w:rPr>
          <w:rFonts w:ascii="Noto Sans CJK SC" w:hAnsi="Noto Sans CJK SC" w:eastAsia="Noto Sans CJK SC" w:cs="Noto Sans CJK SC"/>
          <w:b/>
          <w:color w:val="0A7B83"/>
          <w:sz w:val="21"/>
        </w:rPr>
        <w:t xml:space="preserve">• </w:t>
      </w:r>
      <w:r>
        <w:rPr>
          <w:rFonts w:ascii="Noto Sans CJK SC" w:hAnsi="Noto Sans CJK SC" w:eastAsia="Noto Sans CJK SC" w:cs="Noto Sans CJK SC"/>
          <w:color w:val="232D37"/>
          <w:sz w:val="21"/>
        </w:rPr>
        <w:t>Qoder：Hooks / Quest Mode / Repo Wiki / Skills / IM 频道 / 定时任务 / 自定义 Agent / Qoder Action / 数据 API</w:t>
      </w:r>
    </w:p>
    <w:p>
      <w:pPr>
        <w:pStyle w:val="BodySmall"/>
        <w:spacing w:before="0" w:after="40" w:line="300" w:lineRule="auto"/>
        <w:ind w:left="227" w:hanging="159"/>
      </w:pPr>
      <w:r>
        <w:rPr>
          <w:rFonts w:ascii="Noto Sans CJK SC" w:hAnsi="Noto Sans CJK SC" w:eastAsia="Noto Sans CJK SC" w:cs="Noto Sans CJK SC"/>
          <w:b/>
          <w:color w:val="0A7B83"/>
          <w:sz w:val="21"/>
        </w:rPr>
        <w:t xml:space="preserve">• </w:t>
      </w:r>
      <w:r>
        <w:rPr>
          <w:rFonts w:ascii="Noto Sans CJK SC" w:hAnsi="Noto Sans CJK SC" w:eastAsia="Noto Sans CJK SC" w:cs="Noto Sans CJK SC"/>
          <w:color w:val="232D37"/>
          <w:sz w:val="21"/>
        </w:rPr>
        <w:t>Harness：IDP Self-Service Workflows / Templates / CD &amp; GitOps / Database DevOps / AI Test Automation / AI SRE / SEI / Feature Flags / FME / MCP Server</w:t>
      </w:r>
    </w:p>
    <w:p>
      <w:pPr>
        <w:pStyle w:val="BodySmall"/>
        <w:spacing w:before="0" w:after="40" w:line="300" w:lineRule="auto"/>
        <w:ind w:left="227" w:hanging="159"/>
      </w:pPr>
      <w:r>
        <w:rPr>
          <w:rFonts w:ascii="Noto Sans CJK SC" w:hAnsi="Noto Sans CJK SC" w:eastAsia="Noto Sans CJK SC" w:cs="Noto Sans CJK SC"/>
          <w:b/>
          <w:color w:val="0A7B83"/>
          <w:sz w:val="21"/>
        </w:rPr>
        <w:t xml:space="preserve">• </w:t>
      </w:r>
      <w:r>
        <w:rPr>
          <w:rFonts w:ascii="Noto Sans CJK SC" w:hAnsi="Noto Sans CJK SC" w:eastAsia="Noto Sans CJK SC" w:cs="Noto Sans CJK SC"/>
          <w:color w:val="232D37"/>
          <w:sz w:val="21"/>
        </w:rPr>
        <w:t>输入材料：你上传的白板照片与《04月14日 18:59 录音_原文》</w:t>
      </w:r>
    </w:p>
    <w:p>
      <w:pPr>
        <w:pStyle w:val="BodySmall"/>
        <w:spacing w:before="0" w:after="80" w:line="288" w:lineRule="auto"/>
        <w:jc w:val="left"/>
      </w:pPr>
      <w:r>
        <w:rPr>
          <w:rFonts w:ascii="Noto Sans CJK SC" w:hAnsi="Noto Sans CJK SC" w:eastAsia="Noto Sans CJK SC" w:cs="Noto Sans CJK SC"/>
          <w:i w:val="0"/>
          <w:color w:val="4E5864"/>
          <w:sz w:val="18"/>
        </w:rPr>
        <w:t>采购与实施提醒：Harness AI Test Automation 等模块可能涉及额外开通或 license；Qoder 企业能力也要按你们当前版本和采购形态核实。建议先做 1 条 Pilot，再扩大采购范围。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077" w:right="1134" w:bottom="964" w:left="1134" w:header="454" w:footer="45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left"/>
    </w:pPr>
    <w:r>
      <w:rPr>
        <w:rFonts w:ascii="Noto Sans CJK SC" w:hAnsi="Noto Sans CJK SC" w:eastAsia="Noto Sans CJK SC" w:cs="Noto Sans CJK SC"/>
        <w:color w:val="4E5864"/>
        <w:sz w:val="16"/>
      </w:rPr>
      <w:t>建议版本 v1.0｜仅作为落地实施蓝图使用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 w:line="240" w:lineRule="auto"/>
      <w:jc w:val="right"/>
      <w:pBdr>
        <w:bottom w:val="single" w:sz="6" w:space="1" w:color="D9E1E8"/>
      </w:pBdr>
    </w:pPr>
    <w:r>
      <w:rPr>
        <w:rFonts w:ascii="Noto Sans CJK SC" w:hAnsi="Noto Sans CJK SC" w:eastAsia="Noto Sans CJK SC" w:cs="Noto Sans CJK SC"/>
        <w:color w:val="4E5864"/>
        <w:sz w:val="17"/>
      </w:rPr>
      <w:t>AI 软件工厂自动化落地方案（Qoder + Harness）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color w:val="232D37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 w:line="276" w:lineRule="auto"/>
      <w:outlineLvl w:val="0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123B66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0A7B83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 w:line="276" w:lineRule="auto"/>
      <w:outlineLvl w:val="2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C97D1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spacing w:after="200" w:line="240" w:lineRule="auto"/>
    </w:pPr>
    <w:rPr>
      <w:rFonts w:ascii="Noto Serif CJK SC" w:hAnsi="Noto Serif CJK SC" w:eastAsia="Noto Serif CJK SC"/>
      <w:b/>
      <w:color w:val="123B66"/>
      <w:sz w:val="52"/>
    </w:rPr>
  </w:style>
  <w:style w:type="paragraph" w:customStyle="1" w:styleId="DocSubtitle">
    <w:name w:val="DocSubtitle"/>
    <w:pPr>
      <w:spacing w:after="80" w:line="312" w:lineRule="auto"/>
    </w:pPr>
    <w:rPr>
      <w:rFonts w:ascii="Noto Sans CJK SC" w:hAnsi="Noto Sans CJK SC" w:eastAsia="Noto Sans CJK SC"/>
      <w:color w:val="4E5864"/>
      <w:sz w:val="25"/>
    </w:rPr>
  </w:style>
  <w:style w:type="paragraph" w:customStyle="1" w:styleId="CoverMeta">
    <w:name w:val="CoverMeta"/>
    <w:pPr>
      <w:spacing w:after="60"/>
    </w:pPr>
    <w:rPr>
      <w:rFonts w:ascii="Noto Sans CJK SC" w:hAnsi="Noto Sans CJK SC" w:eastAsia="Noto Sans CJK SC"/>
      <w:color w:val="4E5864"/>
      <w:sz w:val="21"/>
    </w:rPr>
  </w:style>
  <w:style w:type="paragraph" w:customStyle="1" w:styleId="SectionLead">
    <w:name w:val="SectionLead"/>
    <w:pPr>
      <w:spacing w:before="0" w:after="120"/>
    </w:pPr>
    <w:rPr>
      <w:rFonts w:ascii="Noto Sans CJK SC" w:hAnsi="Noto Sans CJK SC" w:eastAsia="Noto Sans CJK SC"/>
      <w:b/>
      <w:color w:val="0A7B83"/>
      <w:sz w:val="24"/>
    </w:rPr>
  </w:style>
  <w:style w:type="paragraph" w:customStyle="1" w:styleId="BodyTight">
    <w:name w:val="BodyTight"/>
    <w:pPr>
      <w:spacing w:after="100" w:line="312" w:lineRule="auto"/>
    </w:pPr>
    <w:rPr>
      <w:rFonts w:ascii="Noto Sans CJK SC" w:hAnsi="Noto Sans CJK SC" w:eastAsia="Noto Sans CJK SC"/>
      <w:color w:val="232D37"/>
      <w:sz w:val="21"/>
    </w:rPr>
  </w:style>
  <w:style w:type="paragraph" w:customStyle="1" w:styleId="BodySmall">
    <w:name w:val="BodySmall"/>
    <w:pPr>
      <w:spacing w:after="60" w:line="300" w:lineRule="auto"/>
    </w:pPr>
    <w:rPr>
      <w:rFonts w:ascii="Noto Sans CJK SC" w:hAnsi="Noto Sans CJK SC" w:eastAsia="Noto Sans CJK SC"/>
      <w:color w:val="4E5864"/>
      <w:sz w:val="19"/>
    </w:rPr>
  </w:style>
  <w:style w:type="paragraph" w:customStyle="1" w:styleId="CodeBlock">
    <w:name w:val="CodeBlock"/>
    <w:pPr>
      <w:spacing w:after="0" w:line="276" w:lineRule="auto"/>
    </w:pPr>
    <w:rPr>
      <w:rFonts w:ascii="Noto Sans Mono" w:hAnsi="Noto Sans Mono" w:eastAsia="Noto Sans Mono"/>
      <w:color w:val="323232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