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0" Type="http://schemas.openxmlformats.org/officeDocument/2006/relationships/officeDocument" Target="word/document.xml" /><Relationship Id="rId1" Type="http://schemas.openxmlformats.org/package/2006/relationships/metadata/core-properties" Target="docProps/core.xml" /></Relationships>
</file>

<file path=word/document.xml><?xml version="1.0" encoding="utf-8"?>
<w:document xmlns:pic="http://schemas.openxmlformats.org/drawingml/2006/picture" xmlns:wp="http://schemas.openxmlformats.org/drawingml/2006/wordprocessingDrawing" xmlns:a="http://schemas.openxmlformats.org/drawingml/2006/main" xmlns:w="http://schemas.openxmlformats.org/wordprocessingml/2006/main" xmlns:r="http://schemas.openxmlformats.org/officeDocument/2006/relationships">
  <w:body>
    <w:p>
      <w:pPr>
        <w:pStyle w:val="rdbvau"/>
        <w:numPr/>
        <w:jc w:val="left"/>
        <w:rPr/>
      </w:pPr>
      <w:r>
        <w:rPr>
          <w:rFonts w:ascii="微软雅黑" w:hAnsi="微软雅黑" w:eastAsia="微软雅黑" w:cs="微软雅黑"/>
          <w:b w:val="false"/>
          <w:i w:val="false"/>
          <w:strike w:val="false"/>
          <w:spacing w:val="0"/>
          <w:u w:val="none"/>
        </w:rPr>
        <w:t>云效project项目管理</w:t>
      </w:r>
    </w:p>
    <w:p>
      <w:pPr>
        <w:pStyle w:val="ablt93"/>
        <w:pBdr/>
        <w:ind w:left="0" w:firstLineChars="200"/>
        <w:rPr/>
      </w:pPr>
      <w:r>
        <w:rPr/>
        <w:t>作为项目负责人，我们是如何及时获悉当前项目的进展和问题？宏观跟踪项目进度、范围，了解项目当前进度，需求处理情况以及项目成员的工作负荷情况。</w:t>
      </w:r>
    </w:p>
    <w:p>
      <w:pPr>
        <w:pStyle w:val="ablt93"/>
        <w:pBdr/>
        <w:ind w:left="0" w:firstLineChars="200"/>
        <w:rPr/>
      </w:pPr>
      <w:r>
        <w:rPr/>
        <w:t>作为项目管理人员，我们是如何跟进和推进项目的正常进行？微观把控项目进度、质量，能够查看该项目具体有多少bug，有多少漏洞，项目可维护性如何，代码的行数是多少，该项目风险多大，有多少阻断性问题、严重性问题，该项目的技术债务时间为多久。</w:t>
      </w:r>
    </w:p>
    <w:p>
      <w:pPr>
        <w:pStyle w:val="ablt93"/>
        <w:numPr/>
        <w:pBdr>
          <w:bottom/>
        </w:pBdr>
        <w:ind w:left="0" w:firstLineChars="200"/>
        <w:rPr/>
      </w:pPr>
      <w:r>
        <w:rPr/>
        <w:t xml:space="preserve">以【2022】南京体育学院二代健身路径动作库管理软件项目为例展示项目进度跟踪与把控。整个管理分为两部分，分别是宏观跟踪项目进度、范围，微观把控项目进度、质量。 </w:t>
      </w:r>
    </w:p>
    <w:p>
      <w:pPr>
        <w:pStyle w:val="dmua99"/>
        <w:numPr>
          <w:ilvl w:val="0"/>
          <w:numId w:val="1"/>
        </w:numPr>
        <w:pBdr/>
        <w:ind/>
        <w:rPr/>
      </w:pPr>
      <w:r>
        <w:rPr/>
        <w:t>宏观跟踪项目进度、范围</w:t>
      </w:r>
    </w:p>
    <w:p>
      <w:pPr>
        <w:pStyle w:val="ablt93"/>
        <w:numPr/>
        <w:pBdr>
          <w:bottom/>
        </w:pBdr>
        <w:ind w:left="336"/>
        <w:rPr/>
      </w:pPr>
      <w:r>
        <w:rPr/>
        <w:t>备注：通常项目进度跟踪以需求为颗粒度，需要做到进度可控，项目范围可控，不要范围蔓延或范围镀金。例如识别了xx个需求，按照一周一迭代的方式规划了四个迭代周期。确认了xx个需求，xx个需求进入开发阶段，xx个需求进入设计阶段，xx个需求已经集成到系统中，并给客户演示，确认无误。</w:t>
      </w:r>
    </w:p>
    <w:p>
      <w:pPr>
        <w:pStyle w:val="ablt93"/>
        <w:numPr>
          <w:ilvl w:val="0"/>
          <w:numId w:val="2"/>
        </w:numPr>
        <w:rPr/>
      </w:pPr>
      <w:r>
        <w:rPr/>
        <w:t>登录</w:t>
      </w:r>
      <w:r>
        <w:rPr>
          <w:rStyle w:val="ubk5s3"/>
        </w:rPr>
        <w:fldChar w:fldCharType="begin"/>
      </w:r>
      <w:r>
        <w:rPr>
          <w:rStyle w:val="ubk5s3"/>
        </w:rPr>
        <w:instrText xml:space="preserve">HYPERLINK https://devops.aliyun.com/projex/project/fa4dbc5cef2be431a650284bf0/req#viewIdentifier=d7f112f9d023e2108fa1b0d8 docLink \tdfe -10 \tdfu https://devops.aliyun.com/projex/project/fa4dbc5cef2be431a650284bf0/req#viewIdentifier=d7f112f9d023e2108fa1b0d8 \tdfn %u4E91%u6548 \tdlt text \tdds 欢迎登录阿里云，全球领先的云计算及人工智能科技公司，阿里云为200多个国家和地区的企业、开发者和政府机构提供云计算基础服务及解决方案。阿里云云计算、安全、大数据、人工智能、企业应用、物联网等云计算服务。 \tdfvi https://img.alicdn.com/tfs/TB1_ZXuNcfpK1RjSZFOXXa6nFXa-32-32.ico \tdlf FromPaste </w:instrText>
      </w:r>
      <w:r>
        <w:rPr>
          <w:rStyle w:val="ubk5s3"/>
        </w:rPr>
        <w:fldChar w:fldCharType="separate"/>
      </w:r>
      <w:r>
        <w:rPr>
          <w:rStyle w:val="ubk5s3"/>
        </w:rPr>
        <w:t>云效</w:t>
      </w:r>
      <w:r>
        <w:rPr>
          <w:rStyle w:val="ubk5s3"/>
        </w:rPr>
        <w:fldChar w:fldCharType="end"/>
      </w:r>
      <w:r>
        <w:rPr/>
        <w:t>，找到需要跟踪的项目，这里选择【20220南京体育学院二代健身路径动作库管理软件项目。</w:t>
      </w:r>
    </w:p>
    <w:p>
      <w:pPr>
        <w:pStyle w:val="ablt93"/>
        <w:pBdr/>
        <w:ind w:left="336"/>
        <w:rPr/>
      </w:pPr>
      <w:r>
        <w:rPr/>
        <w:drawing>
          <wp:inline distT="0" distB="0" distL="0" distR="0">
            <wp:extent cx="5546725" cy="2689232"/>
            <wp:effectExtent l="0" t="0" r="0" b="0"/>
            <wp:docPr id="2" name="picture" descr="descript"/>
            <wp:cNvGraphicFramePr/>
            <a:graphic>
              <a:graphicData uri="http://schemas.openxmlformats.org/drawingml/2006/picture">
                <pic:pic>
                  <pic:nvPicPr>
                    <pic:cNvPr id="3" name="picture" descr="descript"/>
                    <pic:cNvPicPr/>
                  </pic:nvPicPr>
                  <pic:blipFill rotWithShape="true">
                    <a:blip r:embed="rId4"/>
                    <a:stretch/>
                  </pic:blipFill>
                  <pic:spPr>
                    <a:xfrm>
                      <a:off x="0" y="0"/>
                      <a:ext cx="5546725" cy="2689232"/>
                    </a:xfrm>
                    <a:prstGeom prst="rect">
                      <a:avLst/>
                    </a:prstGeom>
                  </pic:spPr>
                </pic:pic>
              </a:graphicData>
            </a:graphic>
          </wp:inline>
        </w:drawing>
      </w:r>
    </w:p>
    <w:p>
      <w:pPr>
        <w:pStyle w:val="ablt93"/>
        <w:numPr>
          <w:ilvl w:val="0"/>
          <w:numId w:val="2"/>
        </w:numPr>
        <w:pBdr/>
        <w:ind/>
        <w:rPr/>
      </w:pPr>
      <w:r>
        <w:rPr/>
        <w:t>点击需求模块按钮进入需求展示页面。下面说明不同的需求状态。</w:t>
      </w:r>
    </w:p>
    <w:p>
      <w:pPr>
        <w:pStyle w:val="ablt93"/>
        <w:pBdr/>
        <w:ind w:left="336"/>
        <w:rPr/>
      </w:pPr>
      <w:r>
        <w:rPr/>
        <w:t>【待处理】产品人员梳理出的需求，还没进行需求交底；</w:t>
      </w:r>
    </w:p>
    <w:p>
      <w:pPr>
        <w:pStyle w:val="ablt93"/>
        <w:pBdr/>
        <w:ind w:left="336"/>
        <w:rPr/>
      </w:pPr>
      <w:r>
        <w:rPr/>
        <w:t>【已确认】已经过需求交底的需求，状态变更至已确认。此时前端开发人员、后端开发人员、测试人员将根据需求拆解成任务，任务的估时评审通过后将转到第三步；</w:t>
      </w:r>
    </w:p>
    <w:p>
      <w:pPr>
        <w:pStyle w:val="ablt93"/>
        <w:pBdr/>
        <w:ind w:left="336"/>
        <w:rPr/>
      </w:pPr>
      <w:r>
        <w:rPr/>
        <w:t>【设计中]UI设计师将根据原型图绘制UI设计稿，并上传至蓝湖；</w:t>
      </w:r>
    </w:p>
    <w:p>
      <w:pPr>
        <w:pStyle w:val="ablt93"/>
        <w:pBdr/>
        <w:ind w:left="336"/>
        <w:rPr/>
      </w:pPr>
      <w:r>
        <w:rPr/>
        <w:t>【开发中】开发人员将自己的任务拖动至开发中，此时需求的状态由已确认自动变更为开发中；</w:t>
      </w:r>
    </w:p>
    <w:p>
      <w:pPr>
        <w:pStyle w:val="ablt93"/>
        <w:pBdr/>
        <w:ind w:left="336"/>
        <w:rPr/>
      </w:pPr>
      <w:r>
        <w:rPr/>
        <w:t>【测试中】开发人员完成开发工作，并将任务拖动至测试中，此时需求的状态由开发中自动变更为测试中；</w:t>
      </w:r>
    </w:p>
    <w:p>
      <w:pPr>
        <w:pStyle w:val="ablt93"/>
        <w:pBdr/>
        <w:ind w:left="336"/>
        <w:rPr/>
      </w:pPr>
      <w:r>
        <w:rPr/>
        <w:t>测试人员完成测试工作，将在缺陷模块提交bug；</w:t>
      </w:r>
    </w:p>
    <w:p>
      <w:pPr>
        <w:pStyle w:val="ablt93"/>
        <w:pBdr/>
        <w:ind w:left="336"/>
        <w:rPr/>
      </w:pPr>
      <w:r>
        <w:rPr/>
        <w:t>【已完成】测试人员完成测试工作，测试无误后系统上线。产品人员验收线上系统，如无问题，则将需求的状态由测试中变更为已完成；</w:t>
      </w:r>
    </w:p>
    <w:p>
      <w:pPr>
        <w:pStyle w:val="ablt93"/>
        <w:pBdr/>
        <w:ind w:left="336"/>
        <w:rPr/>
      </w:pPr>
      <w:r>
        <w:rPr/>
        <w:t>【已取消】研发过程中需求澄清不清晰或无法研发的需求将变更为已取消。</w:t>
      </w:r>
    </w:p>
    <w:p>
      <w:pPr>
        <w:pStyle w:val="ablt93"/>
        <w:pBdr>
          <w:bottom/>
        </w:pBdr>
        <w:ind w:left="336"/>
        <w:rPr/>
      </w:pPr>
      <w:r>
        <w:rPr/>
        <w:drawing>
          <wp:inline distT="0" distB="0" distL="0" distR="0">
            <wp:extent cx="5546725" cy="2673791"/>
            <wp:effectExtent l="0" t="0" r="0" b="0"/>
            <wp:docPr id="5" name="picture" descr="descript"/>
            <wp:cNvGraphicFramePr/>
            <a:graphic>
              <a:graphicData uri="http://schemas.openxmlformats.org/drawingml/2006/picture">
                <pic:pic>
                  <pic:nvPicPr>
                    <pic:cNvPr id="6" name="picture" descr="descript"/>
                    <pic:cNvPicPr/>
                  </pic:nvPicPr>
                  <pic:blipFill rotWithShape="true">
                    <a:blip r:embed="rId5"/>
                    <a:stretch/>
                  </pic:blipFill>
                  <pic:spPr>
                    <a:xfrm>
                      <a:off x="0" y="0"/>
                      <a:ext cx="5546725" cy="2673791"/>
                    </a:xfrm>
                    <a:prstGeom prst="rect">
                      <a:avLst/>
                    </a:prstGeom>
                  </pic:spPr>
                </pic:pic>
              </a:graphicData>
            </a:graphic>
          </wp:inline>
        </w:drawing>
      </w:r>
    </w:p>
    <w:p>
      <w:pPr>
        <w:pStyle w:val="ablt93"/>
        <w:numPr>
          <w:ilvl w:val="0"/>
          <w:numId w:val="2"/>
        </w:numPr>
        <w:pBdr/>
        <w:ind/>
        <w:rPr/>
      </w:pPr>
      <w:r>
        <w:rPr/>
        <w:t>点击迭代模块进入迭代详情页面。在迭代中，可以看到有多少工作项，完成了多少工作项，此项目的工作量排名，明确项目进度可控。</w:t>
      </w:r>
    </w:p>
    <w:p>
      <w:pPr>
        <w:pStyle w:val="ablt93"/>
        <w:pBdr/>
        <w:ind w:left="336"/>
        <w:rPr/>
      </w:pPr>
      <w:r>
        <w:rPr/>
        <w:drawing>
          <wp:inline distT="0" distB="0" distL="0" distR="0">
            <wp:extent cx="5546725" cy="2518324"/>
            <wp:effectExtent l="0" t="0" r="0" b="0"/>
            <wp:docPr id="8" name="picture" descr="descript"/>
            <wp:cNvGraphicFramePr/>
            <a:graphic>
              <a:graphicData uri="http://schemas.openxmlformats.org/drawingml/2006/picture">
                <pic:pic>
                  <pic:nvPicPr>
                    <pic:cNvPr id="9" name="picture" descr="descript"/>
                    <pic:cNvPicPr/>
                  </pic:nvPicPr>
                  <pic:blipFill rotWithShape="true">
                    <a:blip r:embed="rId6"/>
                    <a:stretch/>
                  </pic:blipFill>
                  <pic:spPr>
                    <a:xfrm>
                      <a:off x="0" y="0"/>
                      <a:ext cx="5546725" cy="2518324"/>
                    </a:xfrm>
                    <a:prstGeom prst="rect">
                      <a:avLst/>
                    </a:prstGeom>
                  </pic:spPr>
                </pic:pic>
              </a:graphicData>
            </a:graphic>
          </wp:inline>
        </w:drawing>
      </w:r>
    </w:p>
    <w:p>
      <w:pPr>
        <w:pStyle w:val="ablt93"/>
        <w:numPr>
          <w:ilvl w:val="0"/>
          <w:numId w:val="2"/>
        </w:numPr>
        <w:pBdr/>
        <w:ind/>
        <w:rPr/>
      </w:pPr>
      <w:r>
        <w:rPr/>
        <w:t>点击工时模块进入工时详情页面。在工时模块，能够查看项目成员的工作负荷情况，判断成员工作量是否饱满。</w:t>
      </w:r>
    </w:p>
    <w:p>
      <w:pPr>
        <w:pStyle w:val="ablt93"/>
        <w:pBdr/>
        <w:ind w:left="336"/>
        <w:rPr/>
      </w:pPr>
      <w:r>
        <w:rPr/>
        <w:drawing>
          <wp:inline distT="0" distB="0" distL="0" distR="0">
            <wp:extent cx="5546725" cy="2544933"/>
            <wp:effectExtent l="0" t="0" r="0" b="0"/>
            <wp:docPr id="11" name="picture" descr="descript"/>
            <wp:cNvGraphicFramePr/>
            <a:graphic>
              <a:graphicData uri="http://schemas.openxmlformats.org/drawingml/2006/picture">
                <pic:pic>
                  <pic:nvPicPr>
                    <pic:cNvPr id="12" name="picture" descr="descript"/>
                    <pic:cNvPicPr/>
                  </pic:nvPicPr>
                  <pic:blipFill rotWithShape="true">
                    <a:blip r:embed="rId7"/>
                    <a:stretch/>
                  </pic:blipFill>
                  <pic:spPr>
                    <a:xfrm>
                      <a:off x="0" y="0"/>
                      <a:ext cx="5546725" cy="2544933"/>
                    </a:xfrm>
                    <a:prstGeom prst="rect">
                      <a:avLst/>
                    </a:prstGeom>
                  </pic:spPr>
                </pic:pic>
              </a:graphicData>
            </a:graphic>
          </wp:inline>
        </w:drawing>
      </w:r>
    </w:p>
    <w:p>
      <w:pPr>
        <w:pStyle w:val="dmua99"/>
        <w:numPr>
          <w:ilvl w:val="0"/>
          <w:numId w:val="1"/>
        </w:numPr>
        <w:pBdr/>
        <w:ind/>
        <w:rPr/>
      </w:pPr>
      <w:r>
        <w:rPr/>
        <w:t>微观把控项目进度、质量</w:t>
      </w:r>
    </w:p>
    <w:p>
      <w:pPr>
        <w:pStyle w:val="ablt93"/>
        <w:pBdr/>
        <w:ind w:left="0"/>
        <w:rPr/>
      </w:pPr>
      <w:r>
        <w:rPr/>
        <w:tab/>
        <w:t xml:space="preserve">备注：通如果想进一步了解研发过程中细节，例如了解前端开发人员的工作、后端人员开发人员的工作、测试人员的工作，可以在此查看。在任务模块可以看到各个工程师详细的工作概览。 </w:t>
      </w:r>
    </w:p>
    <w:p>
      <w:pPr>
        <w:pStyle w:val="ablt93"/>
        <w:numPr>
          <w:ilvl w:val="0"/>
          <w:numId w:val="3"/>
        </w:numPr>
        <w:pBdr>
          <w:bottom/>
        </w:pBdr>
        <w:ind/>
        <w:rPr/>
      </w:pPr>
      <w:r>
        <w:rPr/>
        <w:t>点击任务模块按钮进入任务展示页面。下面说明不同的任务状态。</w:t>
      </w:r>
    </w:p>
    <w:p>
      <w:pPr>
        <w:pStyle w:val="ablt93"/>
        <w:numPr/>
        <w:pBdr/>
        <w:ind w:left="336"/>
        <w:rPr/>
      </w:pPr>
      <w:r>
        <w:rPr/>
        <w:drawing>
          <wp:inline distT="0" distB="0" distL="0" distR="0">
            <wp:extent cx="5546725" cy="2396044"/>
            <wp:effectExtent l="0" t="0" r="0" b="0"/>
            <wp:docPr id="14" name="picture" descr="descript"/>
            <wp:cNvGraphicFramePr>
              <a:graphicFrameLocks/>
            </wp:cNvGraphicFramePr>
            <a:graphic>
              <a:graphicData uri="http://schemas.openxmlformats.org/drawingml/2006/picture">
                <pic:pic>
                  <pic:nvPicPr>
                    <pic:cNvPr id="15" name="picture" descr="descript"/>
                    <pic:cNvPicPr/>
                  </pic:nvPicPr>
                  <pic:blipFill rotWithShape="true">
                    <a:blip r:embed="rId8"/>
                    <a:srcRect/>
                    <a:stretch/>
                  </pic:blipFill>
                  <pic:spPr>
                    <a:xfrm>
                      <a:off x="0" y="0"/>
                      <a:ext cx="5546725" cy="2396044"/>
                    </a:xfrm>
                    <a:prstGeom prst="rect">
                      <a:avLst/>
                    </a:prstGeom>
                    <a:solidFill/>
                    <a:ln/>
                  </pic:spPr>
                </pic:pic>
              </a:graphicData>
            </a:graphic>
          </wp:inline>
        </w:drawing>
      </w:r>
    </w:p>
    <w:p>
      <w:pPr>
        <w:pStyle w:val="ablt93"/>
        <w:numPr>
          <w:ilvl w:val="0"/>
          <w:numId w:val="3"/>
        </w:numPr>
        <w:pBdr/>
        <w:ind/>
        <w:rPr/>
      </w:pPr>
      <w:r>
        <w:rPr/>
        <w:t>点击任务详情，能够查看该任务的估时和实际工时，其中估时是经过开发经理评审确认通过。当实际工时和估时发生偏差时，需要进行偏差分析，记录到微盘文档之中，对于一些技术难题，总结到QA笔记之中，并在迭代回顾会分享。</w:t>
      </w:r>
    </w:p>
    <w:p>
      <w:pPr>
        <w:pStyle w:val="ablt93"/>
        <w:numPr/>
        <w:pBdr/>
        <w:ind w:left="336"/>
        <w:rPr/>
      </w:pPr>
      <w:r>
        <w:rPr/>
        <w:drawing>
          <wp:inline distT="0" distB="0" distL="0" distR="0">
            <wp:extent cx="5546725" cy="2713358"/>
            <wp:effectExtent l="0" t="0" r="0" b="0"/>
            <wp:docPr id="17" name="picture" descr="descript"/>
            <wp:cNvGraphicFramePr>
              <a:graphicFrameLocks/>
            </wp:cNvGraphicFramePr>
            <a:graphic>
              <a:graphicData uri="http://schemas.openxmlformats.org/drawingml/2006/picture">
                <pic:pic>
                  <pic:nvPicPr>
                    <pic:cNvPr id="18" name="picture" descr="descript"/>
                    <pic:cNvPicPr/>
                  </pic:nvPicPr>
                  <pic:blipFill rotWithShape="true">
                    <a:blip r:embed="rId9"/>
                    <a:srcRect/>
                    <a:stretch/>
                  </pic:blipFill>
                  <pic:spPr>
                    <a:xfrm>
                      <a:off x="0" y="0"/>
                      <a:ext cx="5546725" cy="2713358"/>
                    </a:xfrm>
                    <a:prstGeom prst="rect">
                      <a:avLst/>
                    </a:prstGeom>
                    <a:solidFill/>
                    <a:ln/>
                  </pic:spPr>
                </pic:pic>
              </a:graphicData>
            </a:graphic>
          </wp:inline>
        </w:drawing>
      </w:r>
    </w:p>
    <w:p>
      <w:pPr>
        <w:pStyle w:val="ablt93"/>
        <w:numPr>
          <w:ilvl w:val="0"/>
          <w:numId w:val="3"/>
        </w:numPr>
        <w:pBdr/>
        <w:ind/>
        <w:rPr/>
      </w:pPr>
      <w:r>
        <w:rPr/>
        <w:t>点击关联内容中的代码链接，能够跳转至代码页面，能够查看这些代码是经过开发经理评审，并合并到主干分支之中，确保代码风格和团队保持一致。</w:t>
      </w:r>
    </w:p>
    <w:p>
      <w:pPr>
        <w:pStyle w:val="ablt93"/>
        <w:numPr/>
        <w:pBdr/>
        <w:ind w:left="336"/>
        <w:rPr/>
      </w:pPr>
      <w:r>
        <w:rPr/>
        <w:drawing>
          <wp:inline distT="0" distB="0" distL="0" distR="0">
            <wp:extent cx="5546725" cy="2339016"/>
            <wp:effectExtent l="0" t="0" r="0" b="0"/>
            <wp:docPr id="20" name="picture" descr="descript"/>
            <wp:cNvGraphicFramePr>
              <a:graphicFrameLocks/>
            </wp:cNvGraphicFramePr>
            <a:graphic>
              <a:graphicData uri="http://schemas.openxmlformats.org/drawingml/2006/picture">
                <pic:pic>
                  <pic:nvPicPr>
                    <pic:cNvPr id="21" name="picture" descr="descript"/>
                    <pic:cNvPicPr/>
                  </pic:nvPicPr>
                  <pic:blipFill rotWithShape="true">
                    <a:blip r:embed="rId10"/>
                    <a:srcRect/>
                    <a:stretch/>
                  </pic:blipFill>
                  <pic:spPr>
                    <a:xfrm>
                      <a:off x="0" y="0"/>
                      <a:ext cx="5546725" cy="2339016"/>
                    </a:xfrm>
                    <a:prstGeom prst="rect">
                      <a:avLst/>
                    </a:prstGeom>
                    <a:solidFill/>
                    <a:ln/>
                  </pic:spPr>
                </pic:pic>
              </a:graphicData>
            </a:graphic>
          </wp:inline>
        </w:drawing>
      </w:r>
    </w:p>
    <w:p>
      <w:pPr>
        <w:pStyle w:val="ablt93"/>
        <w:numPr>
          <w:ilvl w:val="0"/>
          <w:numId w:val="3"/>
        </w:numPr>
        <w:pBdr/>
        <w:ind/>
        <w:rPr/>
      </w:pPr>
      <w:r>
        <w:rPr/>
        <w:t>点击关联内容中的合并链接，能够查看合并的代码关联的任务，并能够查看是谁进行的代码评审，以及此次合并关联的所有任务。</w:t>
      </w:r>
    </w:p>
    <w:p>
      <w:pPr>
        <w:pStyle w:val="ablt93"/>
        <w:numPr/>
        <w:pBdr/>
        <w:ind w:left="336"/>
        <w:rPr/>
      </w:pPr>
      <w:r>
        <w:rPr/>
        <w:drawing>
          <wp:inline distT="0" distB="0" distL="0" distR="0">
            <wp:extent cx="5546725" cy="2616931"/>
            <wp:effectExtent l="0" t="0" r="0" b="0"/>
            <wp:docPr id="23" name="picture" descr="descript"/>
            <wp:cNvGraphicFramePr>
              <a:graphicFrameLocks/>
            </wp:cNvGraphicFramePr>
            <a:graphic>
              <a:graphicData uri="http://schemas.openxmlformats.org/drawingml/2006/picture">
                <pic:pic>
                  <pic:nvPicPr>
                    <pic:cNvPr id="24" name="picture" descr="descript"/>
                    <pic:cNvPicPr/>
                  </pic:nvPicPr>
                  <pic:blipFill rotWithShape="true">
                    <a:blip r:embed="rId11"/>
                    <a:srcRect/>
                    <a:stretch/>
                  </pic:blipFill>
                  <pic:spPr>
                    <a:xfrm>
                      <a:off x="0" y="0"/>
                      <a:ext cx="5546725" cy="2616931"/>
                    </a:xfrm>
                    <a:prstGeom prst="rect">
                      <a:avLst/>
                    </a:prstGeom>
                    <a:solidFill/>
                    <a:ln/>
                  </pic:spPr>
                </pic:pic>
              </a:graphicData>
            </a:graphic>
          </wp:inline>
        </w:drawing>
      </w:r>
    </w:p>
    <w:p>
      <w:pPr>
        <w:pStyle w:val="ablt93"/>
        <w:numPr>
          <w:ilvl w:val="0"/>
          <w:numId w:val="3"/>
        </w:numPr>
        <w:pBdr/>
        <w:ind/>
        <w:rPr/>
      </w:pPr>
      <w:r>
        <w:rPr/>
        <w:t>点击缺陷模块跳转至所有缺陷的列表页面，能够查看开发人员的工作质量，确保开发人员与产品人员、测试人员就需求理解达成一致。如果测试工程师发现严重和阻断性bug，则缺陷的优先级为高级，详见</w:t>
      </w:r>
      <w:r>
        <w:rPr>
          <w:rStyle w:val="ubk5s3"/>
        </w:rPr>
        <w:fldChar w:fldCharType="begin"/>
      </w:r>
      <w:r>
        <w:rPr>
          <w:rStyle w:val="ubk5s3"/>
        </w:rPr>
        <w:instrText xml:space="preserve">HYPERLINK https://doc.weixin.qq.com/doc/w3_Ac0AJgaVAEYsT8ixlPTRGquo9Mk8r?scode=AEIAwQdFAAcrwo9EgZ docLink \tdfe 0 \tdfu https://doc.weixin.qq.com/doc/w3_Ac0AJgaVAEYsT8ixlPTRGquo9Mk8r?scode=AEIAwQdFAAcrwo9EgZ \tdft Doc \tdfid s.1970324958986562.665398590BEf_w3.665471332SiyW \tdfn 001%20BUG%u7B49%u7EA7%u89C4%u5B9A \tdlt inline \tdlf FromPaste \undefined s.1970324958986562.665398590BEf </w:instrText>
      </w:r>
      <w:r>
        <w:rPr>
          <w:rStyle w:val="ubk5s3"/>
        </w:rPr>
        <w:fldChar w:fldCharType="separate"/>
      </w:r>
      <w:r>
        <w:rPr>
          <w:rStyle w:val="ubk5s3"/>
        </w:rPr>
        <w:t>001 BUG等级规定</w:t>
      </w:r>
      <w:r>
        <w:rPr>
          <w:rStyle w:val="ubk5s3"/>
        </w:rPr>
        <w:fldChar w:fldCharType="end"/>
      </w:r>
    </w:p>
    <w:p>
      <w:pPr>
        <w:pStyle w:val="ablt93"/>
        <w:pBdr/>
        <w:ind w:left="336"/>
        <w:rPr/>
      </w:pPr>
      <w:r>
        <w:rPr/>
        <w:drawing>
          <wp:inline distT="0" distB="0" distL="0" distR="0">
            <wp:extent cx="5546725" cy="2286012"/>
            <wp:effectExtent l="0" t="0" r="0" b="0"/>
            <wp:docPr id="26" name="picture" descr="descript"/>
            <wp:cNvGraphicFramePr>
              <a:graphicFrameLocks/>
            </wp:cNvGraphicFramePr>
            <a:graphic>
              <a:graphicData uri="http://schemas.openxmlformats.org/drawingml/2006/picture">
                <pic:pic>
                  <pic:nvPicPr>
                    <pic:cNvPr id="27" name="picture" descr="descript"/>
                    <pic:cNvPicPr/>
                  </pic:nvPicPr>
                  <pic:blipFill rotWithShape="true">
                    <a:blip r:embed="rId12"/>
                    <a:srcRect/>
                    <a:stretch/>
                  </pic:blipFill>
                  <pic:spPr>
                    <a:xfrm>
                      <a:off x="0" y="0"/>
                      <a:ext cx="5546725" cy="2286012"/>
                    </a:xfrm>
                    <a:prstGeom prst="rect">
                      <a:avLst/>
                    </a:prstGeom>
                    <a:solidFill/>
                    <a:ln/>
                  </pic:spPr>
                </pic:pic>
              </a:graphicData>
            </a:graphic>
          </wp:inline>
        </w:drawing>
      </w:r>
    </w:p>
    <w:p>
      <w:pPr>
        <w:pStyle w:val="ablt93"/>
        <w:numPr>
          <w:ilvl w:val="0"/>
          <w:numId w:val="3"/>
        </w:numPr>
        <w:pBdr/>
        <w:ind/>
        <w:rPr/>
      </w:pPr>
      <w:r>
        <w:rPr/>
        <w:t>登录sonarqube平台</w:t>
      </w:r>
      <w:r>
        <w:rPr>
          <w:rStyle w:val="ubk5s3"/>
        </w:rPr>
        <w:fldChar w:fldCharType="begin"/>
      </w:r>
      <w:r>
        <w:rPr>
          <w:rStyle w:val="ubk5s3"/>
        </w:rPr>
        <w:instrText xml:space="preserve">HYPERLINK http://121.37.183.136:9999/projects?sort=name normalLink \tdfe -10 \tdfu http://121.37.183.136:9999/projects?sort=name \tdfn SonarQube \tdlt text \tdfvi http://121.37.183.136/favicon.ico \tdlf FromPaste </w:instrText>
      </w:r>
      <w:r>
        <w:rPr>
          <w:rStyle w:val="ubk5s3"/>
        </w:rPr>
        <w:fldChar w:fldCharType="separate"/>
      </w:r>
      <w:r>
        <w:rPr>
          <w:rStyle w:val="ubk5s3"/>
        </w:rPr>
        <w:t>SonarQube</w:t>
      </w:r>
      <w:r>
        <w:rPr>
          <w:rStyle w:val="ubk5s3"/>
        </w:rPr>
        <w:fldChar w:fldCharType="end"/>
      </w:r>
      <w:r>
        <w:rPr/>
        <w:t>查看该项目的代码质量情况。</w:t>
      </w:r>
    </w:p>
    <w:p>
      <w:pPr>
        <w:pStyle w:val="ablt93"/>
        <w:pBdr/>
        <w:ind w:left="336"/>
        <w:rPr/>
      </w:pPr>
      <w:r>
        <w:rPr/>
        <w:drawing>
          <wp:inline distT="0" distB="0" distL="0" distR="0">
            <wp:extent cx="5546725" cy="3276260"/>
            <wp:effectExtent l="0" t="0" r="0" b="0"/>
            <wp:docPr id="29" name="picture" descr="descript"/>
            <wp:cNvGraphicFramePr/>
            <a:graphic>
              <a:graphicData uri="http://schemas.openxmlformats.org/drawingml/2006/picture">
                <pic:pic>
                  <pic:nvPicPr>
                    <pic:cNvPr id="30" name="picture" descr="descript"/>
                    <pic:cNvPicPr/>
                  </pic:nvPicPr>
                  <pic:blipFill rotWithShape="true">
                    <a:blip r:embed="rId13"/>
                    <a:stretch/>
                  </pic:blipFill>
                  <pic:spPr>
                    <a:xfrm>
                      <a:off x="0" y="0"/>
                      <a:ext cx="5546725" cy="3276260"/>
                    </a:xfrm>
                    <a:prstGeom prst="rect">
                      <a:avLst/>
                    </a:prstGeom>
                  </pic:spPr>
                </pic:pic>
              </a:graphicData>
            </a:graphic>
          </wp:inline>
        </w:drawing>
      </w:r>
    </w:p>
    <w:p>
      <w:pPr>
        <w:pStyle w:val="ablt93"/>
        <w:numPr>
          <w:ilvl w:val="0"/>
          <w:numId w:val="3"/>
        </w:numPr>
        <w:pBdr/>
        <w:ind/>
        <w:rPr/>
      </w:pPr>
      <w:r>
        <w:rPr/>
        <w:t xml:space="preserve">   </w:t>
      </w:r>
      <w:r>
        <w:rPr/>
        <w:t>在详情页面能够查看该项目具体有多少bug，有多少漏洞，项目可维护性如何，代码的行数是多少，该项目风险多大，有多少阻断性问题、严重性问题，并且按人员查看是谁提交的代码，该开发人员能够学习这些规则，提升编码能力。</w:t>
      </w:r>
    </w:p>
    <w:p>
      <w:pPr>
        <w:pStyle w:val="ablt93"/>
        <w:pBdr>
          <w:bottom/>
        </w:pBdr>
        <w:ind w:left="336"/>
        <w:rPr/>
      </w:pPr>
      <w:r>
        <w:rPr/>
        <w:drawing>
          <wp:inline distT="0" distB="0" distL="0" distR="0">
            <wp:extent cx="5546725" cy="3540645"/>
            <wp:effectExtent l="0" t="0" r="0" b="0"/>
            <wp:docPr id="32" name="picture" descr="descript"/>
            <wp:cNvGraphicFramePr/>
            <a:graphic>
              <a:graphicData uri="http://schemas.openxmlformats.org/drawingml/2006/picture">
                <pic:pic>
                  <pic:nvPicPr>
                    <pic:cNvPr id="33" name="picture" descr="descript"/>
                    <pic:cNvPicPr/>
                  </pic:nvPicPr>
                  <pic:blipFill rotWithShape="true">
                    <a:blip r:embed="rId14"/>
                    <a:stretch/>
                  </pic:blipFill>
                  <pic:spPr>
                    <a:xfrm>
                      <a:off x="0" y="0"/>
                      <a:ext cx="5546725" cy="3540645"/>
                    </a:xfrm>
                    <a:prstGeom prst="rect">
                      <a:avLst/>
                    </a:prstGeom>
                  </pic:spPr>
                </pic:pic>
              </a:graphicData>
            </a:graphic>
          </wp:inline>
        </w:drawing>
      </w:r>
    </w:p>
    <w:p>
      <w:pPr>
        <w:pStyle w:val="ablt93"/>
        <w:numPr>
          <w:ilvl w:val="0"/>
          <w:numId w:val="3"/>
        </w:numPr>
        <w:pBdr/>
        <w:ind/>
        <w:rPr/>
      </w:pPr>
      <w:r>
        <w:rPr/>
        <w:t>点击路线图进入甘特图页面。在该模块能够查看任务的排期。</w:t>
      </w:r>
    </w:p>
    <w:p>
      <w:pPr>
        <w:pStyle w:val="ablt93"/>
        <w:pBdr>
          <w:bottom/>
        </w:pBdr>
        <w:ind w:left="336"/>
        <w:rPr/>
      </w:pPr>
      <w:r>
        <w:rPr/>
        <w:drawing>
          <wp:inline distT="0" distB="0" distL="0" distR="0">
            <wp:extent cx="5546725" cy="2850897"/>
            <wp:effectExtent l="0" t="0" r="0" b="0"/>
            <wp:docPr id="35" name="picture" descr="descript"/>
            <wp:cNvGraphicFramePr/>
            <a:graphic>
              <a:graphicData uri="http://schemas.openxmlformats.org/drawingml/2006/picture">
                <pic:pic>
                  <pic:nvPicPr>
                    <pic:cNvPr id="36" name="picture" descr="descript"/>
                    <pic:cNvPicPr/>
                  </pic:nvPicPr>
                  <pic:blipFill rotWithShape="true">
                    <a:blip r:embed="rId15"/>
                    <a:stretch/>
                  </pic:blipFill>
                  <pic:spPr>
                    <a:xfrm>
                      <a:off x="0" y="0"/>
                      <a:ext cx="5546725" cy="2850897"/>
                    </a:xfrm>
                    <a:prstGeom prst="rect">
                      <a:avLst/>
                    </a:prstGeom>
                  </pic:spPr>
                </pic:pic>
              </a:graphicData>
            </a:graphic>
          </wp:inline>
        </w:drawing>
      </w:r>
    </w:p>
    <w:p>
      <w:pPr>
        <w:pStyle w:val="ablt93"/>
        <w:ind w:left="0"/>
        <w:rPr/>
      </w:pPr>
    </w:p>
    <w:p>
      <w:pPr>
        <w:pStyle w:val="dmua99"/>
        <w:ind w:left="336"/>
        <w:rPr/>
      </w:pPr>
    </w:p>
    <w:sectPr>
      <w:pgSz w:w="11905" w:h="16838"/>
      <w:pgMar w:top="1361" w:right="1417" w:bottom="1361" w:left="1417"/>
    </w:sectPr>
  </w:body>
</w:document>
</file>

<file path=word/fontTable.xml><?xml version="1.0" encoding="utf-8"?>
<w:fonts xmlns:w="http://schemas.openxmlformats.org/wordprocessingml/2006/main"/>
</file>

<file path=word/numbering.xml><?xml version="1.0" encoding="utf-8"?>
<w:numbering xmlns:w="http://schemas.openxmlformats.org/wordprocessingml/2006/main">
  <w:abstractNum w:abstractNumId="1">
    <w:lvl w:ilvl="6">
      <w:start w:val="1"/>
      <w:numFmt w:val="decimal"/>
      <w:lvlText w:val="%7."/>
      <w:lvlJc w:val="left"/>
      <w:pPr>
        <w:ind w:left="2976" w:hanging="336"/>
      </w:pPr>
    </w:lvl>
    <w:lvl w:ilvl="0">
      <w:start w:val="1"/>
      <w:numFmt w:val="decimal"/>
      <w:lvlText w:val="%1."/>
      <w:lvlJc w:val="left"/>
      <w:pPr>
        <w:ind w:left="336" w:hanging="336"/>
      </w:pPr>
      <w:rPr/>
    </w:lvl>
    <w:lvl w:ilvl="3">
      <w:start w:val="1"/>
      <w:numFmt w:val="decimal"/>
      <w:lvlText w:val="%4."/>
      <w:lvlJc w:val="left"/>
      <w:pPr>
        <w:ind w:left="1656" w:hanging="336"/>
      </w:pPr>
    </w:lvl>
    <w:lvl w:ilvl="5">
      <w:start w:val="1"/>
      <w:numFmt w:val="lowerRoman"/>
      <w:lvlText w:val="%6."/>
      <w:lvlJc w:val="left"/>
      <w:pPr>
        <w:ind w:left="2536" w:hanging="336"/>
      </w:pPr>
    </w:lvl>
    <w:lvl w:ilvl="7">
      <w:start w:val="1"/>
      <w:numFmt w:val="lowerLetter"/>
      <w:lvlText w:val="%8."/>
      <w:lvlJc w:val="left"/>
      <w:pPr>
        <w:ind w:left="3416" w:hanging="336"/>
      </w:pPr>
    </w:lvl>
    <w:lvl w:ilvl="2">
      <w:start w:val="1"/>
      <w:numFmt w:val="lowerRoman"/>
      <w:lvlText w:val="%3."/>
      <w:lvlJc w:val="left"/>
      <w:pPr>
        <w:ind w:left="1216" w:hanging="336"/>
      </w:pPr>
    </w:lvl>
    <w:lvl w:ilvl="1">
      <w:start w:val="1"/>
      <w:numFmt w:val="lowerLetter"/>
      <w:lvlText w:val="%2."/>
      <w:lvlJc w:val="left"/>
      <w:pPr>
        <w:ind w:left="776" w:hanging="336"/>
      </w:pPr>
    </w:lvl>
    <w:lvl w:ilvl="4">
      <w:start w:val="1"/>
      <w:numFmt w:val="lowerLetter"/>
      <w:lvlText w:val="%5."/>
      <w:lvlJc w:val="left"/>
      <w:pPr>
        <w:ind w:left="2096" w:hanging="336"/>
      </w:pPr>
    </w:lvl>
  </w:abstractNum>
  <w:abstractNum w:abstractNumId="2">
    <w:lvl w:ilvl="2">
      <w:start w:val="1"/>
      <w:numFmt w:val="lowerLetter"/>
      <w:lvlText w:val="%3)"/>
      <w:lvlJc w:val="left"/>
      <w:pPr>
        <w:ind w:left="1216" w:hanging="336"/>
      </w:pPr>
    </w:lvl>
    <w:lvl w:ilvl="6">
      <w:start w:val="1"/>
      <w:numFmt w:val="chineseCountingThousand"/>
      <w:lvlText w:val="%7、"/>
      <w:lvlJc w:val="left"/>
      <w:pPr>
        <w:ind w:left="3102" w:hanging="462"/>
      </w:pPr>
    </w:lvl>
    <w:lvl w:ilvl="3">
      <w:start w:val="1"/>
      <w:numFmt w:val="chineseCountingThousand"/>
      <w:lvlText w:val="%4、"/>
      <w:lvlJc w:val="left"/>
      <w:pPr>
        <w:ind w:left="1782" w:hanging="462"/>
      </w:pPr>
    </w:lvl>
    <w:lvl w:ilvl="4">
      <w:start w:val="1"/>
      <w:numFmt w:val="decimal"/>
      <w:lvlText w:val="%5、"/>
      <w:lvlJc w:val="left"/>
      <w:pPr>
        <w:ind w:left="2096" w:hanging="336"/>
      </w:pPr>
    </w:lvl>
    <w:lvl w:ilvl="1">
      <w:start w:val="1"/>
      <w:numFmt w:val="decimal"/>
      <w:lvlText w:val="%2、"/>
      <w:lvlJc w:val="left"/>
      <w:pPr>
        <w:ind w:left="776" w:hanging="336"/>
      </w:pPr>
    </w:lvl>
    <w:lvl w:ilvl="0">
      <w:start w:val="1"/>
      <w:numFmt w:val="chineseCountingThousand"/>
      <w:lvlText w:val="%1、"/>
      <w:lvlJc w:val="left"/>
      <w:pPr>
        <w:ind w:left="462" w:hanging="462"/>
      </w:pPr>
      <w:rPr/>
    </w:lvl>
    <w:lvl w:ilvl="7">
      <w:start w:val="1"/>
      <w:numFmt w:val="decimal"/>
      <w:lvlText w:val="%8、"/>
      <w:lvlJc w:val="left"/>
      <w:pPr>
        <w:ind w:left="3416" w:hanging="336"/>
      </w:pPr>
    </w:lvl>
    <w:lvl w:ilvl="5">
      <w:start w:val="1"/>
      <w:numFmt w:val="lowerLetter"/>
      <w:lvlText w:val="%6)"/>
      <w:lvlJc w:val="left"/>
      <w:pPr>
        <w:ind w:left="2536" w:hanging="336"/>
      </w:pPr>
    </w:lvl>
  </w:abstractNum>
  <w:abstractNum w:abstractNumId="3">
    <w:lvl w:ilvl="6">
      <w:start w:val="1"/>
      <w:numFmt w:val="decimal"/>
      <w:lvlText w:val="%7."/>
      <w:lvlJc w:val="left"/>
      <w:pPr>
        <w:ind w:left="2976" w:hanging="336"/>
      </w:pPr>
    </w:lvl>
    <w:lvl w:ilvl="3">
      <w:start w:val="1"/>
      <w:numFmt w:val="decimal"/>
      <w:lvlText w:val="%4."/>
      <w:lvlJc w:val="left"/>
      <w:pPr>
        <w:ind w:left="1656" w:hanging="336"/>
      </w:pPr>
    </w:lvl>
    <w:lvl w:ilvl="2">
      <w:start w:val="1"/>
      <w:numFmt w:val="lowerRoman"/>
      <w:lvlText w:val="%3."/>
      <w:lvlJc w:val="left"/>
      <w:pPr>
        <w:ind w:left="1216" w:hanging="336"/>
      </w:pPr>
    </w:lvl>
    <w:lvl w:ilvl="7">
      <w:start w:val="1"/>
      <w:numFmt w:val="lowerLetter"/>
      <w:lvlText w:val="%8."/>
      <w:lvlJc w:val="left"/>
      <w:pPr>
        <w:ind w:left="3416" w:hanging="336"/>
      </w:pPr>
    </w:lvl>
    <w:lvl w:ilvl="1">
      <w:start w:val="1"/>
      <w:numFmt w:val="lowerLetter"/>
      <w:lvlText w:val="%2."/>
      <w:lvlJc w:val="left"/>
      <w:pPr>
        <w:ind w:left="776" w:hanging="336"/>
      </w:pPr>
    </w:lvl>
    <w:lvl w:ilvl="5">
      <w:start w:val="1"/>
      <w:numFmt w:val="lowerRoman"/>
      <w:lvlText w:val="%6."/>
      <w:lvlJc w:val="left"/>
      <w:pPr>
        <w:ind w:left="2536" w:hanging="336"/>
      </w:pPr>
    </w:lvl>
    <w:lvl w:ilvl="4">
      <w:start w:val="1"/>
      <w:numFmt w:val="lowerLetter"/>
      <w:lvlText w:val="%5."/>
      <w:lvlJc w:val="left"/>
      <w:pPr>
        <w:ind w:left="2096" w:hanging="336"/>
      </w:pPr>
    </w:lvl>
    <w:lvl w:ilvl="0">
      <w:start w:val="1"/>
      <w:numFmt w:val="decimal"/>
      <w:lvlText w:val="%1."/>
      <w:lvlJc w:val="left"/>
      <w:pPr>
        <w:ind w:left="336" w:hanging="336"/>
      </w:pPr>
      <w:rPr/>
    </w:lvl>
  </w:abstractNum>
  <w:num w:numId="3">
    <w:abstractNumId w:val="1"/>
  </w:num>
  <w:num w:numId="1">
    <w:abstractNumId w:val="2"/>
  </w:num>
  <w:num w:numId="2">
    <w:abstractNumId w:val="3"/>
  </w:num>
</w:numbering>
</file>

<file path=word/settings.xml><?xml version="1.0" encoding="utf-8"?>
<w:settings xmlns:w14="http://schemas.microsoft.com/office/word/2010/wordml" xmlns:w15="http://schemas.microsoft.com/office/word/2012/wordml" xmlns:w="http://schemas.openxmlformats.org/wordprocessingml/2006/main" xmlns:m="http://schemas.openxmlformats.org/officeDocument/2006/math" xmlns:mc="http://schemas.openxmlformats.org/markup-compatibility/2006"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doNotLeaveBackslashAlone/>
    <w:ulTrailSpace/>
    <w:doNotExpandShiftReturn/>
    <w:adjustLineHeightInTable/>
    <w:useFELayout/>
    <w:compatSetting w:name="differentiateMultirowTableHeaders" w:uri="http://schemas.microsoft.com/office/word" w:val="1"/>
    <w:compatSetting w:name="enableOpenTypeFeatures" w:uri="http://schemas.microsoft.com/office/word" w:val="1"/>
    <w:compatSetting w:name="overrideTableStyleFontSizeAndJustification" w:uri="http://schemas.microsoft.com/office/word" w:val="1"/>
    <w:compatSetting w:name="doNotFlipMirrorIndents" w:uri="http://schemas.microsoft.com/office/word" w:val="1"/>
    <w:compatSetting w:name="compatibilityMode" w:uri="http://schemas.microsoft.com/office/word" w:val="15"/>
    <w:compatSetting w:name="useWord2013TrackBottomHyphenation" w:uri="http://schemas.microsoft.com/office/word" w:val="0"/>
  </w:compat>
  <w:rsids>
    <w:rsidRoot w:val="00E023A0"/>
    <w:rsid w:val="00680AC3"/>
    <w:rsid w:val="007452DF"/>
    <w:rsid w:val="00E023A0"/>
  </w:rsids>
  <m:mathPr>
    <m:mathFont m:val="Cambria Math"/>
    <m:brkBin m:val="before"/>
    <m:brkBinSub m:val="--"/>
    <m:smallFrac m:val="false"/>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4CB54FC"/>
  <w15:chartTrackingRefBased/>
  <w15:docId w15:val="{0549D595-5F3E-9A49-832F-E7DF37783478}"/>
</w:settings>
</file>

<file path=word/styles.xml><?xml version="1.0" encoding="utf-8"?>
<w:styles xmlns:w="http://schemas.openxmlformats.org/wordprocessingml/2006/main">
  <w:docDefaults>
    <w:rPrDefault>
      <w:rPr>
        <w:rFonts w:ascii="minorHAnsi" w:hAnsi="minorHAnsi" w:eastAsia="minorEastAsia" w:cstheme="minorBidi"/>
        <w:color w:val="333333"/>
        <w:kern w:val="2"/>
        <w:sz w:val="22"/>
        <w:szCs w:val="22"/>
      </w:rPr>
    </w:rPrDefault>
    <w:pPrDefault>
      <w:pPr>
        <w:snapToGrid w:val="false"/>
        <w:spacing w:before="60" w:after="60" w:line="312" w:lineRule="auto"/>
      </w:pPr>
    </w:pPrDefault>
  </w:docDefaults>
  <w:style w:type="character" w:styleId="ubk5s3">
    <w:name w:val="Hyperlink"/>
    <w:basedOn w:val="ad6jsx"/>
    <w:next w:val=""/>
    <w:uiPriority w:val="99"/>
    <w:unhideWhenUsed/>
    <w:rPr>
      <w:color w:val="1E6FFF" w:themeColor="hyperlink"/>
      <w:u w:val="single"/>
    </w:rPr>
  </w:style>
  <w:style w:type="paragraph" w:styleId="rdbvau">
    <w:name w:val="Title"/>
    <w:basedOn w:val="ablt93"/>
    <w:next w:val="ablt93"/>
    <w:uiPriority w:val="9"/>
    <w:qFormat/>
    <w:pPr>
      <w:keepNext/>
      <w:keepLines/>
      <w:spacing w:before="0" w:after="0" w:line="408" w:lineRule="auto"/>
      <w:jc w:val="center"/>
      <w:outlineLvl w:val="0"/>
    </w:pPr>
    <w:rPr>
      <w:b/>
      <w:bCs/>
      <w:color w:val="1A1A1A"/>
      <w:sz w:val="48"/>
      <w:szCs w:val="48"/>
    </w:rPr>
  </w:style>
  <w:style w:type="paragraph" w:styleId="dmua99">
    <w:name w:val="heading 2"/>
    <w:basedOn w:val="ablt93"/>
    <w:next w:val="ablt93"/>
    <w:uiPriority w:val="9"/>
    <w:qFormat/>
    <w:pPr>
      <w:keepNext/>
      <w:keepLines/>
      <w:spacing w:before="0" w:after="0" w:line="408" w:lineRule="auto"/>
      <w:outlineLvl w:val="1"/>
    </w:pPr>
    <w:rPr>
      <w:b/>
      <w:bCs/>
      <w:color w:val="1A1A1A"/>
      <w:sz w:val="32"/>
      <w:szCs w:val="32"/>
    </w:rPr>
  </w:style>
  <w:style w:type="paragraph" w:styleId="lpt5j1">
    <w:name w:val="heading 1"/>
    <w:basedOn w:val="ablt93"/>
    <w:next w:val="ablt93"/>
    <w:uiPriority w:val="9"/>
    <w:qFormat/>
    <w:pPr>
      <w:keepNext/>
      <w:keepLines/>
      <w:spacing w:before="0" w:after="0" w:line="408" w:lineRule="auto"/>
      <w:outlineLvl w:val="0"/>
    </w:pPr>
    <w:rPr>
      <w:b/>
      <w:bCs/>
      <w:color w:val="1A1A1A"/>
      <w:sz w:val="36"/>
      <w:szCs w:val="36"/>
    </w:rPr>
  </w:style>
  <w:style w:type="paragraph" w:styleId="ablt93" w:default="true">
    <w:name w:val="Normal"/>
    <w:pPr>
      <w:widowControl w:val="false"/>
      <w:jc w:val="left"/>
    </w:pPr>
  </w:style>
  <w:style w:type="character" w:styleId="ad6jsx" w:default="true">
    <w:name w:val="Default Paragraph Font"/>
    <w:basedOn w:val=""/>
    <w:next w:val=""/>
    <w:uiPriority w:val="1"/>
    <w:semiHidden/>
    <w:unhideWhenUsed/>
  </w:style>
</w:styles>
</file>

<file path=word/_rels/document.xml.rels><?xml version="1.0" encoding="UTF-8" standalone="yes"?><Relationships xmlns="http://schemas.openxmlformats.org/package/2006/relationships"><Relationship Id="rId9" Type="http://schemas.openxmlformats.org/officeDocument/2006/relationships/image" Target="media/image6.png" /><Relationship Id="rId7" Type="http://schemas.openxmlformats.org/officeDocument/2006/relationships/image" Target="media/image4.png" /><Relationship Id="rId4" Type="http://schemas.openxmlformats.org/officeDocument/2006/relationships/image" Target="media/image1.png" /><Relationship Id="rId8" Type="http://schemas.openxmlformats.org/officeDocument/2006/relationships/image" Target="media/image5.png" /><Relationship Id="rId3" Type="http://schemas.openxmlformats.org/officeDocument/2006/relationships/numbering" Target="numbering.xml" /><Relationship Id="rId15" Type="http://schemas.openxmlformats.org/officeDocument/2006/relationships/image" Target="media/image12.png" /><Relationship Id="rId5" Type="http://schemas.openxmlformats.org/officeDocument/2006/relationships/image" Target="media/image2.png" /><Relationship Id="rId2" Type="http://schemas.openxmlformats.org/officeDocument/2006/relationships/fontTable" Target="fontTable.xml" /><Relationship Id="rId0" Type="http://schemas.openxmlformats.org/officeDocument/2006/relationships/styles" Target="styles.xml" /><Relationship Id="rId10" Type="http://schemas.openxmlformats.org/officeDocument/2006/relationships/image" Target="media/image7.png" /><Relationship Id="rId14" Type="http://schemas.openxmlformats.org/officeDocument/2006/relationships/image" Target="media/image11.png" /><Relationship Id="rId1" Type="http://schemas.openxmlformats.org/officeDocument/2006/relationships/settings" Target="settings.xml" /><Relationship Id="rId11" Type="http://schemas.openxmlformats.org/officeDocument/2006/relationships/image" Target="media/image8.png" /><Relationship Id="rId6" Type="http://schemas.openxmlformats.org/officeDocument/2006/relationships/image" Target="media/image3.png" /><Relationship Id="rId12" Type="http://schemas.openxmlformats.org/officeDocument/2006/relationships/image" Target="media/image9.png" /><Relationship Id="rId13" Type="http://schemas.openxmlformats.org/officeDocument/2006/relationships/image" Target="media/image10.png" /></Relationships>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dcmitype="http://purl.org/dc/dcmitype/" xmlns:dcterms="http://purl.org/dc/terms/" xmlns:cp="http://schemas.openxmlformats.org/package/2006/metadata/core-properties" xmlns:dc="http://purl.org/dc/elements/1.1/">
  <dcterms:created xsi:type="dcterms:W3CDTF">2026-05-13T09:47:57Z</dcterms:created>
  <dcterms:modified xsi:type="dcterms:W3CDTF">2026-05-13T09:47:57Z</dcterms:modified>
</cp:coreProperties>
</file>