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ns0:document xmlns:a="http://schemas.openxmlformats.org/drawingml/2006/main" xmlns:ns0="http://schemas.openxmlformats.org/wordprocessingml/2006/main" xmlns:ns1="http://schemas.openxmlformats.org/markup-compatibility/2006" xmlns:pic="http://schemas.openxmlformats.org/drawingml/2006/picture" xmlns:r="http://schemas.openxmlformats.org/officeDocument/2006/relationships" xmlns:wp="http://schemas.openxmlformats.org/drawingml/2006/wordprocessingDrawing" ns1:Ignorable="w14 wp14">
  <ns0:body>
    <ns0:p>
      <ns0:pPr>
        <ns0:spacing ns0:after="40"/>
        <ns0:jc ns0:val="center"/>
      </ns0:pPr>
      <ns0:r>
        <ns0:rPr>
          <ns0:rFonts ns0:ascii="Noto Sans CJK SC" ns0:hAnsi="Noto Sans CJK SC" ns0:eastAsia="Noto Sans CJK SC"/>
          <ns0:sz ns0:val="21"/>
        </ns0:rPr>
        <ns0:drawing>
          <wp:inline>
            <wp:extent cx="5868000" cy="33741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_bann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8000" cy="3374100"/>
                    </a:xfrm>
                    <a:prstGeom prst="rect"/>
                  </pic:spPr>
                </pic:pic>
              </a:graphicData>
            </a:graphic>
          </wp:inline>
        </ns0:drawing>
      </ns0:r>
    </ns0:p>
    <ns0:p>
      <ns0:pPr>
        <ns0:jc ns0:val="center"/>
      </ns0:pPr>
      <ns0:r>
        <ns0:rPr>
          <ns0:rFonts ns0:ascii="Noto Sans CJK SC" ns0:hAnsi="Noto Sans CJK SC" ns0:eastAsia="Noto Sans CJK SC"/>
          <ns0:b/>
          <ns0:color ns0:val="0B3A75"/>
          <ns0:sz ns0:val="44"/>
        </ns0:rPr>
        <ns0:br/>
        <ns0:t>科尔沁左翼中旗保康镇中学智慧食堂建设项目</ns0:t>
      </ns0:r>
    </ns0:p>
    <ns0:p>
      <ns0:pPr>
        <ns0:jc ns0:val="center"/>
      </ns0:pPr>
      <ns0:r>
        <ns0:rPr>
          <ns0:rFonts ns0:ascii="Noto Sans CJK SC" ns0:hAnsi="Noto Sans CJK SC" ns0:eastAsia="Noto Sans CJK SC"/>
          <ns0:b/>
          <ns0:color ns0:val="0F172A"/>
          <ns0:sz ns0:val="40"/>
        </ns0:rPr>
        <ns0:t>技术方案（图文版）</ns0:t>
      </ns0:r>
    </ns0:p>
    <ns0:p>
      <ns0:pPr>
        <ns0:jc ns0:val="center"/>
      </ns0:pPr>
      <ns0:r>
        <ns0:rPr>
          <ns0:rFonts ns0:ascii="Noto Sans CJK SC" ns0:hAnsi="Noto Sans CJK SC" ns0:eastAsia="Noto Sans CJK SC"/>
          <ns0:b/>
          <ns0:color ns0:val="334155"/>
          <ns0:sz ns0:val="24"/>
        </ns0:rPr>
        <ns0:t>项目编号：NMGXF-2026-5-1</ns0:t>
      </ns0:r>
    </ns0:p>
    <ns0:p>
      <ns0:pPr>
        <ns0:jc ns0:val="center"/>
      </ns0:pPr>
      <ns0:r>
        <ns0:rPr>
          <ns0:rFonts ns0:ascii="Noto Sans CJK SC" ns0:hAnsi="Noto Sans CJK SC" ns0:eastAsia="Noto Sans CJK SC"/>
          <ns0:color ns0:val="334155"/>
          <ns0:sz ns0:val="22"/>
        </ns0:rPr>
        <ns0:br/>
        <ns0:t>投标人：____________________________</ns0:t>
        <ns0:br/>
        <ns0:t>日期：________年____月____日</ns0:t>
      </ns0:r>
    </ns0:p>
    <ns0:p>
      <ns0:r>
        <ns0:rPr>
          <ns0:rFonts ns0:ascii="Noto Sans CJK SC" ns0:hAnsi="Noto Sans CJK SC" ns0:eastAsia="Noto Sans CJK SC"/>
          <ns0:sz ns0:val="21"/>
        </ns0:rPr>
        <ns0:br ns0:type="page"/>
      </ns0:r>
    </ns0:p>
    <ns0:p>
      <ns0:pPr>
        <ns0:pStyle ns0:val="Heading1"/>
        <ns0:spacing ns0:before="120" ns0:after="120"/>
      </ns0:pPr>
      <ns0:r>
        <ns0:rPr>
          <ns0:rFonts ns0:ascii="Noto Sans CJK SC" ns0:hAnsi="Noto Sans CJK SC" ns0:eastAsia="Noto Sans CJK SC"/>
          <ns0:b/>
          <ns0:color ns0:val="0B3A75"/>
          <ns0:sz ns0:val="36"/>
        </ns0:rPr>
        <ns0:t>目录</ns0:t>
      </ns0:r>
    </ns0:p>
    <ns0:p>
      <ns0:pPr>
        <ns0:spacing ns0:after="60" ns0:line="300" ns0:lineRule="auto"/>
      </ns0:pPr>
      <ns0:r>
        <ns0:rPr>
          <ns0:rFonts ns0:ascii="Noto Sans CJK SC" ns0:hAnsi="Noto Sans CJK SC" ns0:eastAsia="Noto Sans CJK SC"/>
          <ns0:b/>
          <ns0:sz ns0:val="23"/>
        </ns0:rPr>
        <ns0:t>一、项目理解与总体响应</ns0:t>
      </ns0:r>
    </ns0:p>
    <ns0:p>
      <ns0:pPr>
        <ns0:spacing ns0:after="60" ns0:line="300" ns0:lineRule="auto"/>
      </ns0:pPr>
      <ns0:r>
        <ns0:rPr>
          <ns0:rFonts ns0:ascii="Noto Sans CJK SC" ns0:hAnsi="Noto Sans CJK SC" ns0:eastAsia="Noto Sans CJK SC"/>
          <ns0:b/>
          <ns0:sz ns0:val="23"/>
        </ns0:rPr>
        <ns0:t>二、系统总体架构设计</ns0:t>
      </ns0:r>
    </ns0:p>
    <ns0:p>
      <ns0:pPr>
        <ns0:spacing ns0:after="60" ns0:line="300" ns0:lineRule="auto"/>
      </ns0:pPr>
      <ns0:r>
        <ns0:rPr>
          <ns0:rFonts ns0:ascii="Noto Sans CJK SC" ns0:hAnsi="Noto Sans CJK SC" ns0:eastAsia="Noto Sans CJK SC"/>
          <ns0:b/>
          <ns0:sz ns0:val="23"/>
        </ns0:rPr>
        <ns0:t>三、关键技术路线</ns0:t>
      </ns0:r>
    </ns0:p>
    <ns0:p>
      <ns0:pPr>
        <ns0:spacing ns0:after="60" ns0:line="300" ns0:lineRule="auto"/>
      </ns0:pPr>
      <ns0:r>
        <ns0:rPr>
          <ns0:rFonts ns0:ascii="Noto Sans CJK SC" ns0:hAnsi="Noto Sans CJK SC" ns0:eastAsia="Noto Sans CJK SC"/>
          <ns0:b/>
          <ns0:sz ns0:val="23"/>
        </ns0:rPr>
        <ns0:t>四、应用系统建设方案</ns0:t>
      </ns0:r>
    </ns0:p>
    <ns0:p>
      <ns0:pPr>
        <ns0:spacing ns0:after="60" ns0:line="300" ns0:lineRule="auto"/>
      </ns0:pPr>
      <ns0:r>
        <ns0:rPr>
          <ns0:rFonts ns0:ascii="Noto Sans CJK SC" ns0:hAnsi="Noto Sans CJK SC" ns0:eastAsia="Noto Sans CJK SC"/>
          <ns0:b/>
          <ns0:sz ns0:val="23"/>
        </ns0:rPr>
        <ns0:t>五、网络安全方案</ns0:t>
      </ns0:r>
    </ns0:p>
    <ns0:p>
      <ns0:pPr>
        <ns0:spacing ns0:after="60" ns0:line="300" ns0:lineRule="auto"/>
      </ns0:pPr>
      <ns0:r>
        <ns0:rPr>
          <ns0:rFonts ns0:ascii="Noto Sans CJK SC" ns0:hAnsi="Noto Sans CJK SC" ns0:eastAsia="Noto Sans CJK SC"/>
          <ns0:b/>
          <ns0:sz ns0:val="23"/>
        </ns0:rPr>
        <ns0:t>六、技术响应与交付成果清单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说明：本文件围绕采购文件“总体设计方案”评分项进行编制，重点响应系统总体架构设计、关键技术路线、应用系统建设方案及网络安全方案，并以投标文件可直接引用的表述方式组织。</ns0:t>
      </ns0:r>
    </ns0:p>
    <ns0:p>
      <ns0:pPr>
        <ns0:pStyle ns0:val="Heading1"/>
        <ns0:spacing ns0:before="120" ns0:after="120"/>
      </ns0:pPr>
      <ns0:r>
        <ns0:rPr>
          <ns0:rFonts ns0:ascii="Noto Sans CJK SC" ns0:hAnsi="Noto Sans CJK SC" ns0:eastAsia="Noto Sans CJK SC"/>
          <ns0:b/>
          <ns0:color ns0:val="0B3A75"/>
          <ns0:sz ns0:val="36"/>
        </ns0:rPr>
        <ns0:t>一、项目理解与总体响应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1.1 项目概况响应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4649"/>
        <ns0:gridCol ns0:w="4649"/>
      </ns0:tblGrid>
      <ns0:tr>
        <ns0:trPr>
          <ns0:cantSplit/>
          <ns0:tblHeader ns0:val="true"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9"/>
              </ns0:rPr>
              <ns0:t>项目要素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9"/>
              </ns0:rPr>
              <ns0:t>响应内容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EFF6FF"/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b/>
                <ns0:color ns0:val="0B3A75"/>
                <ns0:sz ns0:val="19"/>
              </ns0:rPr>
              <ns0:t>项目名称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9"/>
              </ns0:rPr>
              <ns0:t>科尔沁左翼中旗保康镇中学智慧食堂建设项目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EFF6FF"/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b/>
                <ns0:color ns0:val="0B3A75"/>
                <ns0:sz ns0:val="19"/>
              </ns0:rPr>
              <ns0:t>项目编号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9"/>
              </ns0:rPr>
              <ns0:t>NMGXF-2026-5-1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EFF6FF"/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b/>
                <ns0:color ns0:val="0B3A75"/>
                <ns0:sz ns0:val="19"/>
              </ns0:rPr>
              <ns0:t>服务地点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9"/>
              </ns0:rPr>
              <ns0:t>科尔沁左翼中旗保康镇中学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EFF6FF"/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b/>
                <ns0:color ns0:val="0B3A75"/>
                <ns0:sz ns0:val="19"/>
              </ns0:rPr>
              <ns0:t>服务期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9"/>
              </ns0:rPr>
              <ns0:t>3 年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EFF6FF"/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b/>
                <ns0:color ns0:val="0B3A75"/>
                <ns0:sz ns0:val="19"/>
              </ns0:rPr>
              <ns0:t>质量/验收要求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9"/>
              </ns0:rPr>
              <ns0:t>符合国家及采购人验收合格标准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EFF6FF"/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b/>
                <ns0:color ns0:val="0B3A75"/>
                <ns0:sz ns0:val="19"/>
              </ns0:rPr>
              <ns0:t>建设内容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9"/>
              </ns0:rPr>
              <ns0:t>智慧食堂建设项目，覆盖营养健康、食安监管、明厨亮灶、采购库存、移动公示及网络安全保障</ns0:t>
            </ns0:r>
          </ns0:p>
        </ns0:tc>
      </ns0:tr>
    </ns0:tbl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本项目面向校园食堂实际管理场景，建设覆盖膳食营养健康管理、食品安全监管、明厨亮灶视频 AI、采购库存过程留痕、智能设备取证、公示展示、移动监管和数据分析的一体化智慧食堂系统。系统将围绕“采购有记录、验收有证据、加工有监管、风险有预警、处置有闭环、营养有分析、公示有渠道、运维有保障”的目标组织建设。</ns0:t>
      </ns0:r>
    </ns0:p>
    <ns0:p>
      <ns0:pPr>
        <ns0:spacing ns0:after="40"/>
        <ns0:jc ns0:val="center"/>
      </ns0:pPr>
      <ns0:r>
        <ns0:rPr>
          <ns0:rFonts ns0:ascii="Noto Sans CJK SC" ns0:hAnsi="Noto Sans CJK SC" ns0:eastAsia="Noto Sans CJK SC"/>
          <ns0:sz ns0:val="21"/>
        </ns0:rPr>
        <ns0:drawing>
          <wp:inline>
            <wp:extent cx="3960000" cy="560326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curement-page-00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5603265"/>
                    </a:xfrm>
                    <a:prstGeom prst="rect"/>
                  </pic:spPr>
                </pic:pic>
              </a:graphicData>
            </a:graphic>
          </wp:inline>
        </ns0:drawing>
      </ns0:r>
    </ns0:p>
    <ns0:p>
      <ns0:pPr>
        <ns0:spacing ns0:after="160"/>
        <ns0:jc ns0:val="center"/>
      </ns0:pPr>
      <ns0:r>
        <ns0:rPr>
          <ns0:rFonts ns0:ascii="Noto Sans CJK SC" ns0:hAnsi="Noto Sans CJK SC" ns0:eastAsia="Noto Sans CJK SC"/>
          <ns0:color ns0:val="64748B"/>
          <ns0:sz ns0:val="18"/>
        </ns0:rPr>
        <ns0:t>图 0 采购文件首页截图（用于项目名称、项目编号及建设范围识别）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1.2 采购范围与能力对应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3099"/>
        <ns0:gridCol ns0:w="3099"/>
        <ns0:gridCol ns0:w="3099"/>
      </ns0:tblGrid>
      <ns0:tr>
        <ns0:trPr>
          <ns0:cantSplit/>
          <ns0:tblHeader ns0:val="true"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7"/>
              </ns0:rPr>
              <ns0:t>类别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7"/>
              </ns0:rPr>
              <ns0:t>主要建设内容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7"/>
              </ns0:rPr>
              <ns0:t>形成能力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软件平台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智慧膳食营养健康管理系统、智慧营养管理平台（移动端）、智慧餐厅管理系统、智慧餐厅管理系统-移动端、餐厅公示系统、智慧采购管理系统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形成营养健康、食安监管、公示监管、采购库存等核心业务能力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视频 AI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行为分析算法终端 1 台、400 万防油污半球摄像机 20 台、硬盘录像机 2 台、硬盘 6 块、24 口 PoE 交换机 2 台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支撑明厨亮灶、AI 违规识别、录像存储、标签检索和视频证据留存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食安物联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无线温湿度监测 3 台、晨检仪 2 台、智能留样柜 2 台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支撑人员健康、食品留样、环境状态在线监测和异常预警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营养终端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膳食营养分析指导一体机 1 台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支撑菜品营养展示、个人营养评估、科普内容和现场报告输出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采购库存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AI 智能收货秤 2 台、库管手持机 2 台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支撑称重拍照取证、采购验收、入库出库、盘点和库存报表</ns0:t>
            </ns0:r>
          </ns0:p>
        </ns0:tc>
      </ns0:tr>
    </ns0:tbl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1.3 建设目标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食安监管可视化：对晨检、留样、温湿度、明厨亮灶、证照资质和预警处置进行集中管理。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采购库存可追溯：通过采购单、验收入库、AI 收货秤取证、库存流水和供应商资质形成完整追溯链条。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营养健康可分析：通过菜品营养、个体膳食、团体膳食、运动和体重数据，辅助学校开展营养健康管理。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信息公示可监督：通过公示系统、二维码和移动端实现食堂信息、资质、晨检、留样、检测报告等公开查询。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系统运行可保障：通过网络分区、身份权限、加密传输、日志审计、备份恢复和服务运维，保障三年服务期稳定运行。</ns0:t>
      </ns0:r>
    </ns0:p>
    <ns0:p>
      <ns0:r>
        <ns0:rPr>
          <ns0:rFonts ns0:ascii="Noto Sans CJK SC" ns0:hAnsi="Noto Sans CJK SC" ns0:eastAsia="Noto Sans CJK SC"/>
          <ns0:sz ns0:val="21"/>
        </ns0:rPr>
        <ns0:br ns0:type="page"/>
      </ns0:r>
    </ns0:p>
    <ns0:p>
      <ns0:pPr>
        <ns0:pStyle ns0:val="Heading1"/>
        <ns0:spacing ns0:before="120" ns0:after="120"/>
      </ns0:pPr>
      <ns0:r>
        <ns0:rPr>
          <ns0:rFonts ns0:ascii="Noto Sans CJK SC" ns0:hAnsi="Noto Sans CJK SC" ns0:eastAsia="Noto Sans CJK SC"/>
          <ns0:b/>
          <ns0:color ns0:val="0B3A75"/>
          <ns0:sz ns0:val="36"/>
        </ns0:rPr>
        <ns0:t>二、系统总体架构设计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我公司拟采用“统一平台、分层建设、设备联动、数据闭环、安全可控、持续运维”的总体架构。系统从用户入口、应用服务、业务能力、设备接入、数据证据五个层面进行设计，并以安全运维保障体系贯穿全流程，确保软件平台、现场硬件、视频 AI 和移动公示能力协同运行。</ns0:t>
      </ns0:r>
    </ns0:p>
    <ns0:p>
      <ns0:pPr>
        <ns0:spacing ns0:after="40"/>
        <ns0:jc ns0:val="center"/>
      </ns0:pPr>
      <ns0:r>
        <ns0:rPr>
          <ns0:rFonts ns0:ascii="Noto Sans CJK SC" ns0:hAnsi="Noto Sans CJK SC" ns0:eastAsia="Noto Sans CJK SC"/>
          <ns0:sz ns0:val="21"/>
        </ns0:rPr>
        <ns0:drawing>
          <wp:inline>
            <wp:extent cx="5832000" cy="291963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919636"/>
                    </a:xfrm>
                    <a:prstGeom prst="rect"/>
                  </pic:spPr>
                </pic:pic>
              </a:graphicData>
            </a:graphic>
          </wp:inline>
        </ns0:drawing>
      </ns0:r>
    </ns0:p>
    <ns0:p>
      <ns0:pPr>
        <ns0:spacing ns0:after="160"/>
        <ns0:jc ns0:val="center"/>
      </ns0:pPr>
      <ns0:r>
        <ns0:rPr>
          <ns0:rFonts ns0:ascii="Noto Sans CJK SC" ns0:hAnsi="Noto Sans CJK SC" ns0:eastAsia="Noto Sans CJK SC"/>
          <ns0:color ns0:val="64748B"/>
          <ns0:sz ns0:val="18"/>
        </ns0:rPr>
        <ns0:t>图 1 系统总体架构图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2.1 五层架构设计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4649"/>
        <ns0:gridCol ns0:w="4649"/>
      </ns0:tblGrid>
      <ns0:tr>
        <ns0:trPr>
          <ns0:cantSplit/>
          <ns0:tblHeader ns0:val="true"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架构层级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设计说明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用户入口层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面向学校管理人员、食堂负责人、后勤监管人员、从业人员、师生及家长，提供 PC 管理端、移动端/小程序、公示二维码、餐厅公示屏、膳食营养分析指导一体机等入口。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应用服务层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建设智慧膳食营养健康管理、智慧营养移动端、智慧餐厅管理、智慧餐厅移动端、餐厅公示、智慧采购管理等应用，覆盖营养、食安、视频、采购、库存和公示。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业务能力层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统一沉淀组织人员、菜品菜谱、食物成分、营养分析、预警处置、晨检留样、供应商库存、证照资质、日志审计等能力。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设备接入层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接入行为分析算法终端、400 万防油污半球摄像机、NVR、PoE 交换机、无线温湿度监测、晨检仪、智能留样柜、AI 收货秤、库管手持机等设备。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数据与证据层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沉淀人员档案、健康数据、菜品数据、采购库存、晨检留样、温湿度、视频录像、AI 告警截图、收货取证照片、处置记录和操作日志。</ns0:t>
            </ns0:r>
          </ns0:p>
        </ns0:tc>
      </ns0:tr>
    </ns0:tbl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2.2 部署架构设计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本项目采用“学校本地核心运行 + 受控外联访问”的部署口径。校内核心业务系统承载食堂现场设备、视频 AI、采购库存、食品安全监管和营养分析业务；移动端、小程序、公示二维码或远程运维等外联需求通过 HTTPS 网关、白名单、VPN 或专线等受控方式开放。</ns0:t>
      </ns0:r>
    </ns0:p>
    <ns0:p>
      <ns0:pPr>
        <ns0:spacing ns0:after="40"/>
        <ns0:jc ns0:val="center"/>
      </ns0:pPr>
      <ns0:r>
        <ns0:rPr>
          <ns0:rFonts ns0:ascii="Noto Sans CJK SC" ns0:hAnsi="Noto Sans CJK SC" ns0:eastAsia="Noto Sans CJK SC"/>
          <ns0:sz ns0:val="21"/>
        </ns0:rPr>
        <ns0:drawing>
          <wp:inline>
            <wp:extent cx="5832000" cy="282510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twork_topology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825102"/>
                    </a:xfrm>
                    <a:prstGeom prst="rect"/>
                  </pic:spPr>
                </pic:pic>
              </a:graphicData>
            </a:graphic>
          </wp:inline>
        </ns0:drawing>
      </ns0:r>
    </ns0:p>
    <ns0:p>
      <ns0:pPr>
        <ns0:spacing ns0:after="160"/>
        <ns0:jc ns0:val="center"/>
      </ns0:pPr>
      <ns0:r>
        <ns0:rPr>
          <ns0:rFonts ns0:ascii="Noto Sans CJK SC" ns0:hAnsi="Noto Sans CJK SC" ns0:eastAsia="Noto Sans CJK SC"/>
          <ns0:color ns0:val="64748B"/>
          <ns0:sz ns0:val="18"/>
        </ns0:rPr>
        <ns0:t>图 2 网络部署与安全分区示意图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摄像机、NVR、行为分析终端和 PoE 交换机组成视频监控子网；晨检仪、留样柜、温湿度监测、AI 收货秤、库管手持机等组成物联网设备区；业务系统、数据库、文件服务和报表服务纳入应用服务区。各区域之间仅开放必要通信端口，禁止设备直接访问数据库或后台管理端口。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2.3 业务闭环架构</ns0:t>
      </ns0:r>
    </ns0:p>
    <ns0:p>
      <ns0:pPr>
        <ns0:spacing ns0:after="40"/>
        <ns0:jc ns0:val="center"/>
      </ns0:pPr>
      <ns0:r>
        <ns0:rPr>
          <ns0:rFonts ns0:ascii="Noto Sans CJK SC" ns0:hAnsi="Noto Sans CJK SC" ns0:eastAsia="Noto Sans CJK SC"/>
          <ns0:sz ns0:val="21"/>
        </ns0:rPr>
        <ns0:drawing>
          <wp:inline>
            <wp:extent cx="5832000" cy="272693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siness_loop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726933"/>
                    </a:xfrm>
                    <a:prstGeom prst="rect"/>
                  </pic:spPr>
                </pic:pic>
              </a:graphicData>
            </a:graphic>
          </wp:inline>
        </ns0:drawing>
      </ns0:r>
    </ns0:p>
    <ns0:p>
      <ns0:pPr>
        <ns0:spacing ns0:after="160"/>
        <ns0:jc ns0:val="center"/>
      </ns0:pPr>
      <ns0:r>
        <ns0:rPr>
          <ns0:rFonts ns0:ascii="Noto Sans CJK SC" ns0:hAnsi="Noto Sans CJK SC" ns0:eastAsia="Noto Sans CJK SC"/>
          <ns0:color ns0:val="64748B"/>
          <ns0:sz ns0:val="18"/>
        </ns0:rPr>
        <ns0:t>图 3 智慧食堂业务闭环图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4649"/>
        <ns0:gridCol ns0:w="4649"/>
      </ns0:tblGrid>
      <ns0:tr>
        <ns0:trPr>
          <ns0:cantSplit/>
          <ns0:tblHeader ns0:val="true"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闭环类型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闭环内容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采购验收闭环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供应商资质维护、采购申请、采购下单、AI 收货秤称重拍照取证、验收入库、库存管理、退货管理、报表统计。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食品安全闭环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从业人员晨检、健康证管理、明厨亮灶视频监管、AI 违规识别、环境温湿度监测、食品留样、预警处置和归档。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营养健康闭环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人员基础信息、健康专项信息、饮食记录、运动步数、体重数据、营养日报、阶段报告、个体/团体膳食分析。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公示监管闭环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食堂信息、证照资质、健康证、晨检记录、检测报告、供应商信息、留样记录和意见反馈通过二维码及公示终端展示。</ns0:t>
            </ns0:r>
          </ns0:p>
        </ns0:tc>
      </ns0:tr>
    </ns0:tbl>
    <ns0:p>
      <ns0:r>
        <ns0:rPr>
          <ns0:rFonts ns0:ascii="Noto Sans CJK SC" ns0:hAnsi="Noto Sans CJK SC" ns0:eastAsia="Noto Sans CJK SC"/>
          <ns0:sz ns0:val="21"/>
        </ns0:rPr>
        <ns0:br ns0:type="page"/>
      </ns0:r>
    </ns0:p>
    <ns0:p>
      <ns0:pPr>
        <ns0:pStyle ns0:val="Heading1"/>
        <ns0:spacing ns0:before="120" ns0:after="120"/>
      </ns0:pPr>
      <ns0:r>
        <ns0:rPr>
          <ns0:rFonts ns0:ascii="Noto Sans CJK SC" ns0:hAnsi="Noto Sans CJK SC" ns0:eastAsia="Noto Sans CJK SC"/>
          <ns0:b/>
          <ns0:color ns0:val="0B3A75"/>
          <ns0:sz ns0:val="36"/>
        </ns0:rPr>
        <ns0:t>三、关键技术路线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本项目关键技术路线围绕“数据采集精准、食品安全可控、营养分析可信、设备联动稳定、监管处置闭环”展开。整体技术路线分为统一基础平台、营养健康分析、视频 AI 与明厨亮灶、食安物联取证、采购库存闭环、移动监管与信息公示六条主线。</ns0:t>
      </ns0:r>
    </ns0:p>
    <ns0:p>
      <ns0:pPr>
        <ns0:spacing ns0:after="40"/>
        <ns0:jc ns0:val="center"/>
      </ns0:pPr>
      <ns0:r>
        <ns0:rPr>
          <ns0:rFonts ns0:ascii="Noto Sans CJK SC" ns0:hAnsi="Noto Sans CJK SC" ns0:eastAsia="Noto Sans CJK SC"/>
          <ns0:sz ns0:val="21"/>
        </ns0:rPr>
        <ns0:drawing>
          <wp:inline>
            <wp:extent cx="5832000" cy="350138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ch_rout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501382"/>
                    </a:xfrm>
                    <a:prstGeom prst="rect"/>
                  </pic:spPr>
                </pic:pic>
              </a:graphicData>
            </a:graphic>
          </wp:inline>
        </ns0:drawing>
      </ns0:r>
    </ns0:p>
    <ns0:p>
      <ns0:pPr>
        <ns0:spacing ns0:after="160"/>
        <ns0:jc ns0:val="center"/>
      </ns0:pPr>
      <ns0:r>
        <ns0:rPr>
          <ns0:rFonts ns0:ascii="Noto Sans CJK SC" ns0:hAnsi="Noto Sans CJK SC" ns0:eastAsia="Noto Sans CJK SC"/>
          <ns0:color ns0:val="64748B"/>
          <ns0:sz ns0:val="18"/>
        </ns0:rPr>
        <ns0:t>图 4 关键技术路线图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3.1 统一基础平台技术路线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系统首先建立统一基础平台，完成组织、人员、角色、食堂、供应商、商品、菜品、设备等基础数据初始化。权限体系采用基于角色的访问控制机制，将系统管理员、食堂管理员、后勤监管人员、从业人员、供应商协同人员等角色分权管理，不同角色仅访问职责范围内的功能和数据。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设备台账统一管理摄像机、NVR、行为分析终端、PoE 交换机、晨检仪、留样柜、温湿度设备、AI 收货秤、手持机和营养一体机，记录安装位置、IP 地址、运行状态、接入协议、维保信息和责任人。设备离线、低电量、视频流异常、留样柜异常、温湿度超限等事件统一进入预警中心。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3.2 营养健康分析技术路线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营养健康技术路线以“标准食物成分库 + 菜品营养数据 + 个人健康档案 + 饮食运动记录 + 智能分析报告”为核心。系统通过菜品库、菜谱库和食物成分数据库建立菜品与营养素之间的映射关系，支持能量、蛋白质、脂肪、碳水化合物等指标计算。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数据采集：支持用户基础身体信息、健康专项信息、饮食数据、运动步数和体重体脂数据录入或自动同步。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营养分析：自动生成营养日报、阶段营养周报、个体膳食监控和团体膳食监控，支持图表化展示。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个性化建议：基于疾病史、过敏史、忌口、口味偏好和目标体重自动规避禁忌并生成饮食运动建议。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3.3 视频 AI 与明厨亮灶技术路线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视频 AI 与明厨亮灶采用“前端采集—边缘分析—中心预警—闭环处置—证据留存”的模式。400 万防油污半球摄像机通过 PoE 交换机接入视频监控网络，NVR 负责录像存储、回放和检索，行为分析算法终端通过 RTSP、GB/T28181 等标准协议接入摄像机视频流，对重点监管点位配置算法。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3099"/>
        <ns0:gridCol ns0:w="3099"/>
        <ns0:gridCol ns0:w="3099"/>
      </ns0:tblGrid>
      <ns0:tr>
        <ns0:trPr>
          <ns0:cantSplit/>
          <ns0:tblHeader ns0:val="true"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算法类别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识别内容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输出结果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环境风险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老鼠检测、垃圾桶未盖/溢满、动火离人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环境风险告警、截图/视频片段、处置记录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人员着装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厨师服、厨师帽、手套、口罩检测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着装违规告警、责任点位和整改记录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人员行为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抽烟、打电话、玩手机等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行为违规告警、录像检索标签和处置闭环</ns0:t>
            </ns0:r>
          </ns0:p>
        </ns0:tc>
      </ns0:tr>
    </ns0:tbl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3.4 食安物联取证技术路线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食安物联取证围绕晨检、留样、温湿度和现场设备开展。晨检仪通过 RJ45 网络接入系统，采集人员身份、人脸识别、体温、岗位和晨检状态；智能留样柜采集留样重量、过程照片或录像、操作人员身份和温控状态；无线温湿度设备通过 4G/WiFi 实时上传温湿度、电量和在线状态。</ns0:t>
      </ns0:r>
    </ns0:p>
    <ns0:p>
      <ns0:pPr>
        <ns0:spacing ns0:after="40"/>
        <ns0:jc ns0:val="center"/>
      </ns0:pPr>
      <ns0:r>
        <ns0:rPr>
          <ns0:rFonts ns0:ascii="Noto Sans CJK SC" ns0:hAnsi="Noto Sans CJK SC" ns0:eastAsia="Noto Sans CJK SC"/>
          <ns0:sz ns0:val="21"/>
        </ns0:rPr>
        <ns0:drawing>
          <wp:inline>
            <wp:extent cx="5832000" cy="184704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rning_flow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1847042"/>
                    </a:xfrm>
                    <a:prstGeom prst="rect"/>
                  </pic:spPr>
                </pic:pic>
              </a:graphicData>
            </a:graphic>
          </wp:inline>
        </ns0:drawing>
      </ns0:r>
    </ns0:p>
    <ns0:p>
      <ns0:pPr>
        <ns0:spacing ns0:after="160"/>
        <ns0:jc ns0:val="center"/>
      </ns0:pPr>
      <ns0:r>
        <ns0:rPr>
          <ns0:rFonts ns0:ascii="Noto Sans CJK SC" ns0:hAnsi="Noto Sans CJK SC" ns0:eastAsia="Noto Sans CJK SC"/>
          <ns0:color ns0:val="64748B"/>
          <ns0:sz ns0:val="18"/>
        </ns0:rPr>
        <ns0:t>图 5 风险预警处置闭环图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3.5 采购库存闭环技术路线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采购库存技术路线采用“基础数据—采购申请—采购下单—验收入库—库存管理—退货管理—报表统计—智能取证”的流程。系统建立商品、供应商、联系人、资质证照和绑定关系，支持申购、采购下单、审核、验收入库、退货、库存查询、出入库、调拨、盘点和库存日报/月报。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AI 智能收货秤在验收环节自动采集货物高清照片、重量、扣皮、扣罚、操作时间、操作地点等关键业务信息，并将信息嵌入照片形成防篡改取证材料。库管手持机支持入库、出库、盘点和打印等现场操作，提高仓储管理效率。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3.6 移动监管与信息公示技术路线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移动端围绕“移动监管、快速处置、实时联动”建设目标，提供首页总览、视频直播、预警中心等模块，支持监管人员远程查看食堂状态、视频画面和预警事件。餐厅公示系统展示食堂责任人、营业执照、食品经营许可证、健康证、晨检记录、检测报告、供应商信息、留样记录和意见反馈，公示二维码支持扫码查看。</ns0:t>
      </ns0:r>
    </ns0:p>
    <ns0:p>
      <ns0:r>
        <ns0:rPr>
          <ns0:rFonts ns0:ascii="Noto Sans CJK SC" ns0:hAnsi="Noto Sans CJK SC" ns0:eastAsia="Noto Sans CJK SC"/>
          <ns0:sz ns0:val="21"/>
        </ns0:rPr>
        <ns0:br ns0:type="page"/>
      </ns0:r>
    </ns0:p>
    <ns0:p>
      <ns0:pPr>
        <ns0:pStyle ns0:val="Heading1"/>
        <ns0:spacing ns0:before="120" ns0:after="120"/>
      </ns0:pPr>
      <ns0:r>
        <ns0:rPr>
          <ns0:rFonts ns0:ascii="Noto Sans CJK SC" ns0:hAnsi="Noto Sans CJK SC" ns0:eastAsia="Noto Sans CJK SC"/>
          <ns0:b/>
          <ns0:color ns0:val="0B3A75"/>
          <ns0:sz ns0:val="36"/>
        </ns0:rPr>
        <ns0:t>四、应用系统建设方案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为避免采购文件“应用系统建设方案”项缺失，本方案将各应用系统和智能硬件纳入统一建设矩阵，明确建设内容、接口关系、输出成果和验收要点。</ns0:t>
      </ns0:r>
    </ns0:p>
    <ns0:p>
      <ns0:pPr>
        <ns0:spacing ns0:after="40"/>
        <ns0:jc ns0:val="center"/>
      </ns0:pPr>
      <ns0:r>
        <ns0:rPr>
          <ns0:rFonts ns0:ascii="Noto Sans CJK SC" ns0:hAnsi="Noto Sans CJK SC" ns0:eastAsia="Noto Sans CJK SC"/>
          <ns0:sz ns0:val="21"/>
        </ns0:rPr>
        <ns0:drawing>
          <wp:inline>
            <wp:extent cx="5832000" cy="292690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pp_matrix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926908"/>
                    </a:xfrm>
                    <a:prstGeom prst="rect"/>
                  </pic:spPr>
                </pic:pic>
              </a:graphicData>
            </a:graphic>
          </wp:inline>
        </ns0:drawing>
      </ns0:r>
    </ns0:p>
    <ns0:p>
      <ns0:pPr>
        <ns0:spacing ns0:after="160"/>
        <ns0:jc ns0:val="center"/>
      </ns0:pPr>
      <ns0:r>
        <ns0:rPr>
          <ns0:rFonts ns0:ascii="Noto Sans CJK SC" ns0:hAnsi="Noto Sans CJK SC" ns0:eastAsia="Noto Sans CJK SC"/>
          <ns0:color ns0:val="64748B"/>
          <ns0:sz ns0:val="18"/>
        </ns0:rPr>
        <ns0:t>图 6 应用系统建设与设备协同图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4.1 软件平台建设内容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3099"/>
        <ns0:gridCol ns0:w="3099"/>
        <ns0:gridCol ns0:w="3099"/>
      </ns0:tblGrid>
      <ns0:tr>
        <ns0:trPr>
          <ns0:cantSplit/>
          <ns0:tblHeader ns0:val="true"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5"/>
              </ns0:rPr>
              <ns0:t>系统名称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5"/>
              </ns0:rPr>
              <ns0:t>建设模块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5"/>
              </ns0:rPr>
              <ns0:t>输出成果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智慧膳食营养健康管理系统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基础管理、菜品营养统计、个体膳食监控、团体膳食监控、餐厅分析、菜谱管理、菜品管理、食物成分管理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人员档案、菜品营养数据、营养分析报告、菜谱与菜品库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智慧营养管理平台（移动端）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微信扫码/小程序登录、身体信息、健康专项信息、饮食录入、营养日报/周报、运动步数、体重管理、食物图片识别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个人营养日报、阶段报告、饮食运动建议、体重趋势图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智慧餐厅管理系统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全域态势总览、全域预警中心、互联网+明厨亮灶、日常运营管理、资质管理、系统配置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食安态势看板、预警事件、晨检留样、资质证照和系统配置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智慧餐厅管理系统-移动端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首页总览、视频直播、预警中心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移动巡查、远程查看、快速处置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餐厅公示系统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食堂信息、公示二维码、健康证、晨检、预警概览、留样公示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师生家长可扫码查询的公开信息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智慧采购管理系统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基础平台、采购与验收、退货、库存、供应商、报表、智能设备取证、系统配置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5"/>
              </ns0:rPr>
              <ns0:t>采购验收链条、库存流水、供应商资质、取证照片和报表</ns0:t>
            </ns0:r>
          </ns0:p>
        </ns0:tc>
      </ns0:tr>
    </ns0:tbl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4.2 智能硬件接入建设内容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3099"/>
        <ns0:gridCol ns0:w="3099"/>
        <ns0:gridCol ns0:w="3099"/>
      </ns0:tblGrid>
      <ns0:tr>
        <ns0:trPr>
          <ns0:cantSplit/>
          <ns0:tblHeader ns0:val="true"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6"/>
              </ns0:rPr>
              <ns0:t>硬件/设备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6"/>
              </ns0:rPr>
              <ns0:t>接入建设内容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6"/>
              </ns0:rPr>
              <ns0:t>数据成果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行为分析算法终端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接入 8 台摄像机并配置环境风险、人员着装、人员行为算法；支持 RTSP、GB/T28181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AI 告警事件、截图/短视频、算法配置台账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400 万防油污半球摄像机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重点覆盖加工间、操作区、仓储区等明厨亮灶点位，支持 PoE 供电和 IP66 防护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高清视频流、录像和 AI 分析源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硬盘录像机/硬盘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支持录像存储、回放、标签检索和视频证据留存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录像索引、标签片段和留存记录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无线温湿度监测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支持 4G/WiFi 上传，温湿度超限、离线、低电量告警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环境监测曲线、告警记录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晨检仪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支持人脸识别、测温、晨检数据与食品安全监管系统互通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晨检台账、异常预警、公示数据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智能留样柜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支持温控、称重、抓拍/录像、身份验证和多重告警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留样记录、温度记录、操作证据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AI 智能收货秤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称重、拍照取证、内嵌业务信息、采购库存应用联动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验收入库证据、货物照片、库存记录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库管手持机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入库、出库、盘点、打印等现场操作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移动仓库作业记录和盘点结果</ns0:t>
            </ns0:r>
          </ns0:p>
        </ns0:tc>
      </ns0:tr>
    </ns0:tbl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4.3 系统联动与数据共享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各应用系统之间通过统一基础数据和标准接口进行联动。采购库存系统产生的供应商、商品、验收入库和库存数据，可供食安监管、报表分析和追溯使用；智慧餐厅管理系统产生的晨检、留样、预警和资质数据，可同步至公示系统；膳食营养系统产生的菜品、营养素和分析报告，可通过移动端和营养一体机展示。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所有业务联动过程均进行日志记录，包括接口调用时间、调用对象、结果状态和异常信息，保障后续验收、问题排查和责任追溯。</ns0:t>
      </ns0:r>
    </ns0:p>
    <ns0:p>
      <ns0:r>
        <ns0:rPr>
          <ns0:rFonts ns0:ascii="Noto Sans CJK SC" ns0:hAnsi="Noto Sans CJK SC" ns0:eastAsia="Noto Sans CJK SC"/>
          <ns0:sz ns0:val="21"/>
        </ns0:rPr>
        <ns0:br ns0:type="page"/>
      </ns0:r>
    </ns0:p>
    <ns0:p>
      <ns0:pPr>
        <ns0:pStyle ns0:val="Heading1"/>
        <ns0:spacing ns0:before="120" ns0:after="120"/>
      </ns0:pPr>
      <ns0:r>
        <ns0:rPr>
          <ns0:rFonts ns0:ascii="Noto Sans CJK SC" ns0:hAnsi="Noto Sans CJK SC" ns0:eastAsia="Noto Sans CJK SC"/>
          <ns0:b/>
          <ns0:color ns0:val="0B3A75"/>
          <ns0:sz ns0:val="36"/>
        </ns0:rPr>
        <ns0:t>五、网络安全方案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本项目网络安全建设目标是保障校园智慧食堂系统安全稳定运行，保护师生及从业人员个人信息和健康数据，保障视频、图片、采购、库存、晨检、留样等监管证据真实可信，防止未授权访问、数据泄露、设备入侵、账号滥用和业务中断。</ns0:t>
      </ns0:r>
    </ns0:p>
    <ns0:p>
      <ns0:pPr>
        <ns0:spacing ns0:after="40"/>
        <ns0:jc ns0:val="center"/>
      </ns0:pPr>
      <ns0:r>
        <ns0:rPr>
          <ns0:rFonts ns0:ascii="Noto Sans CJK SC" ns0:hAnsi="Noto Sans CJK SC" ns0:eastAsia="Noto Sans CJK SC"/>
          <ns0:sz ns0:val="21"/>
        </ns0:rPr>
        <ns0:drawing>
          <wp:inline>
            <wp:extent cx="5832000" cy="281783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curity_defens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817830"/>
                    </a:xfrm>
                    <a:prstGeom prst="rect"/>
                  </pic:spPr>
                </pic:pic>
              </a:graphicData>
            </a:graphic>
          </wp:inline>
        </ns0:drawing>
      </ns0:r>
    </ns0:p>
    <ns0:p>
      <ns0:pPr>
        <ns0:spacing ns0:after="160"/>
        <ns0:jc ns0:val="center"/>
      </ns0:pPr>
      <ns0:r>
        <ns0:rPr>
          <ns0:rFonts ns0:ascii="Noto Sans CJK SC" ns0:hAnsi="Noto Sans CJK SC" ns0:eastAsia="Noto Sans CJK SC"/>
          <ns0:color ns0:val="64748B"/>
          <ns0:sz ns0:val="18"/>
        </ns0:rPr>
        <ns0:t>图 7 网络安全纵深防护图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5.1 网络分区与边界防护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3099"/>
        <ns0:gridCol ns0:w="3099"/>
        <ns0:gridCol ns0:w="3099"/>
      </ns0:tblGrid>
      <ns0:tr>
        <ns0:trPr>
          <ns0:cantSplit/>
          <ns0:tblHeader ns0:val="true"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7"/>
              </ns0:rPr>
              <ns0:t>安全区域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7"/>
              </ns0:rPr>
              <ns0:t>主要对象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7"/>
              </ns0:rPr>
              <ns0:t>控制要求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应用服务区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应用服务器、数据库、文件服务、报表服务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仅开放必要业务端口，禁止非授权终端访问数据库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视频监控区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摄像机、NVR、行为分析终端、PoE 交换机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与办公网隔离，限制设备后台访问，视频流按需调用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物联网设备区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晨检仪、留样柜、温湿度设备、AI 收货秤、手持机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仅允许访问指定业务接口，不允许直连数据库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管理运维区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管理员终端、实施运维终端、VPN 或堡垒机入口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统一认证、操作审计、授权访问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外联访问区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移动端、小程序、公示二维码、第三方接口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7"/>
              </ns0:rPr>
              <ns0:t>通过 HTTPS 网关、白名单、接口鉴权实现最小暴露</ns0:t>
            </ns0:r>
          </ns0:p>
        </ns0:tc>
      </ns0:tr>
    </ns0:tbl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5.2 身份认证与权限控制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系统采用统一账号和角色权限管理机制，按岗位职责配置功能权限和数据权限。系统管理员负责系统配置和权限分配；食堂管理员负责食堂基础信息、人员、菜品、采购库存和日常运营；监管人员负责食品安全预警、视频巡查、晨检留样和报表查看；供应商协同人员仅可在授权范围内参与相关数据维护。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对用户权限变更、设备配置、数据导出、视频调阅、预警关闭、报表下载等高风险操作，系统记录操作日志。上线前统一清理默认账号、测试账号、弱口令和共享账号，设备和系统账号密码由采购人授权人员统一保管。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5.3 数据安全保护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3099"/>
        <ns0:gridCol ns0:w="3099"/>
        <ns0:gridCol ns0:w="3099"/>
      </ns0:tblGrid>
      <ns0:tr>
        <ns0:trPr>
          <ns0:cantSplit/>
          <ns0:tblHeader ns0:val="true"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6"/>
              </ns0:rPr>
              <ns0:t>数据类型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6"/>
              </ns0:rPr>
              <ns0:t>主要内容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6"/>
              </ns0:rPr>
              <ns0:t>保护措施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个人信息与健康数据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姓名、手机号、身体指标、疾病史、运动步数、体重数据、饮食记录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最小授权、本人/授权角色可见、统计汇总优先、导出留痕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食安监管数据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晨检、留样、温湿度、证照、供应商、检测报告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按角色访问、预警处置留痕、台账归档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视频与图片证据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明厨亮灶视频、AI 告警截图、收货取证照片、留样抓拍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录像存储周期管理、重要片段归档、访问审计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业务运营数据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采购、库存、报表、设备台账、系统配置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权限隔离、操作日志、备份恢复</ns0:t>
            </ns0:r>
          </ns0:p>
        </ns0:tc>
      </ns0:tr>
      <ns0:tr>
        <ns0:trPr>
          <ns0:cantSplit/>
        </ns0:trPr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日志审计数据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登录、导入导出、接口调用、设备上下线、远程运维</ns0:t>
            </ns0:r>
          </ns0:p>
        </ns0:tc>
        <ns0:tc>
          <ns0:tcPr>
            <ns0:tcW ns0:type="dxa" ns0:w="309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6"/>
              </ns0:rPr>
              <ns0:t>集中留存、定期检查、异常追踪</ns0:t>
            </ns0:r>
          </ns0:p>
        </ns0:tc>
      </ns0:tr>
    </ns0:tbl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5.4 设备安全控制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所有摄像机、NVR、行为分析终端、晨检仪、留样柜、温湿度设备、AI 收货秤、库管手持机等设备上线前统一修改默认密码。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关闭不必要的 Telnet、FTP、UPnP、P2P 远程访问等高风险服务，设备后台仅允许授权终端访问。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建立设备台账，记录设备位置、IP 地址、责任人、固件版本、维保状态和在线状态。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对设备离线、视频流异常、低电量、温湿度超限、留样柜异常、收货秤取证异常等事件统一监测并进入预警中心。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5.5 应用安全、日志审计与备份恢复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应用系统对登录、二维码访问、接口调用、文件上传、数据导入、设备回调等外部输入进行服务端校验。登录接口采用密码策略、验证码、失败次数限制和会话超时机制；后台功能按角色鉴权，不能仅依赖前端菜单隐藏；数据库访问采用参数化查询或框架安全能力，防止 SQL 注入；页面输出进行安全编码，防止跨站脚本攻击；上传文件限制类型、大小和访问权限。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系统建立完整日志审计机制，覆盖用户登录、登录失败、权限变更、组织人员变更、供应商变更、设备配置变更、数据导入导出、预警生成、预警处置、视频调阅、录像检索、设备上下线、远程运维和异常错误等关键行为。</ns0:t>
      </ns0:r>
    </ns0:p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 ns0:val="0"/>
          <ns0:sz ns0:val="21"/>
        </ns0:rPr>
        <ns0:t>服务期内对数据库、配置文件、附件、报表、取证图片、关键日志等进行定期备份；视频录像根据存储容量和采购人管理要求设置保存周期，重要 AI 告警片段、留样证据、收货取证照片建议单独归档。</ns0:t>
      </ns0:r>
    </ns0:p>
    <ns0:p>
      <ns0:r>
        <ns0:rPr>
          <ns0:rFonts ns0:ascii="Noto Sans CJK SC" ns0:hAnsi="Noto Sans CJK SC" ns0:eastAsia="Noto Sans CJK SC"/>
          <ns0:sz ns0:val="21"/>
        </ns0:rPr>
        <ns0:br ns0:type="page"/>
      </ns0:r>
    </ns0:p>
    <ns0:p>
      <ns0:pPr>
        <ns0:pStyle ns0:val="Heading1"/>
        <ns0:spacing ns0:before="120" ns0:after="120"/>
      </ns0:pPr>
      <ns0:r>
        <ns0:rPr>
          <ns0:rFonts ns0:ascii="Noto Sans CJK SC" ns0:hAnsi="Noto Sans CJK SC" ns0:eastAsia="Noto Sans CJK SC"/>
          <ns0:b/>
          <ns0:color ns0:val="0B3A75"/>
          <ns0:sz ns0:val="36"/>
        </ns0:rPr>
        <ns0:t>六、技术响应与交付成果清单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6.1 技术响应承诺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完全响应智慧食堂建设项目对软件平台、智能硬件、明厨亮灶、采购库存、营养健康、公示监管和网络安全的建设要求。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系统建设完成后，能够支撑学校食堂日常运营管理、食品安全监管、营养健康分析、视频 AI 预警、采购库存追溯和信息公示。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项目交付后提供配置说明、设备台账、系统账号交接、培训资料、验收材料、巡检记录和售后服务支撑。</ns0:t>
      </ns0:r>
    </ns0:p>
    <ns0:p>
      <ns0:pPr>
        <ns0:pStyle ns0:val="ListBullet"/>
        <ns0:spacing ns0:after="60"/>
        <ns0:ind ns0:left="357"/>
      </ns0:pPr>
      <ns0:r>
        <ns0:rPr>
          <ns0:rFonts ns0:ascii="Noto Sans CJK SC" ns0:hAnsi="Noto Sans CJK SC" ns0:eastAsia="Noto Sans CJK SC"/>
          <ns0:sz ns0:val="21"/>
        </ns0:rPr>
        <ns0:t>服务期内按照采购人要求开展系统维护、设备巡检、问题响应、数据备份检查和安全运维支持。</ns0:t>
      </ns0:r>
    </ns0:p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6.2 交付成果清单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4649"/>
        <ns0:gridCol ns0:w="4649"/>
      </ns0:tblGrid>
      <ns0:tr>
        <ns0:trPr>
          <ns0:cantSplit/>
          <ns0:tblHeader ns0:val="true"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成果类别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交付内容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系统平台交付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智慧膳食营养健康管理系统、智慧营养移动端、智慧餐厅管理系统、智慧餐厅移动端、餐厅公示系统、智慧采购管理系统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硬件设备交付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摄像机、NVR、硬盘、PoE 交换机、行为分析终端、温湿度监测、晨检仪、智能留样柜、营养一体机、AI 收货秤、库管手持机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数据配置交付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组织人员、角色权限、食堂基础信息、供应商、商品、菜品、设备台账、预警规则、公示内容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验收资料交付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安装调试记录、设备清单、功能测试记录、培训签到表、验收报告、问题整改记录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运维资料交付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系统操作手册、管理员手册、设备维护手册、备份恢复说明、网络安全管理建议</ns0:t>
            </ns0:r>
          </ns0:p>
        </ns0:tc>
      </ns0:tr>
    </ns0:tbl>
    <ns0:p>
      <ns0:pPr>
        <ns0:pStyle ns0:val="Heading2"/>
        <ns0:spacing ns0:before="120" ns0:after="120"/>
      </ns0:pPr>
      <ns0:r>
        <ns0:rPr>
          <ns0:rFonts ns0:ascii="Noto Sans CJK SC" ns0:hAnsi="Noto Sans CJK SC" ns0:eastAsia="Noto Sans CJK SC"/>
          <ns0:b/>
          <ns0:color ns0:val="1D4ED8"/>
          <ns0:sz ns0:val="29"/>
        </ns0:rPr>
        <ns0:t>6.3 验收关注点</ns0:t>
      </ns0:r>
    </ns0:p>
    <ns0:tbl>
      <ns0:tblPr>
        <ns0:tblW ns0:type="auto" ns0:w="0"/>
        <ns0:jc ns0:val="center"/>
        <ns0:tblLayout ns0:type="autofit"/>
        <ns0:tblLook ns0:firstColumn="1" ns0:firstRow="1" ns0:lastColumn="0" ns0:lastRow="0" ns0:noHBand="0" ns0:noVBand="1" ns0:val="04A0"/>
      </ns0:tblPr>
      <ns0:tblGrid>
        <ns0:gridCol ns0:w="4649"/>
        <ns0:gridCol ns0:w="4649"/>
      </ns0:tblGrid>
      <ns0:tr>
        <ns0:trPr>
          <ns0:cantSplit/>
          <ns0:tblHeader ns0:val="true"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验收方向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  <ns0:shd ns0:fill="0B3A75"/>
          </ns0:tcPr>
          <ns0:p>
            <ns0:pPr>
              <ns0:spacing ns0:after="0" ns0:line="276" ns0:lineRule="auto"/>
              <ns0:jc ns0:val="center"/>
            </ns0:pPr>
            <ns0:r>
              <ns0:rPr>
                <ns0:rFonts ns0:ascii="Noto Sans CJK SC" ns0:hAnsi="Noto Sans CJK SC" ns0:eastAsia="Noto Sans CJK SC"/>
                <ns0:b/>
                <ns0:color ns0:val="FFFFFF"/>
                <ns0:sz ns0:val="18"/>
              </ns0:rPr>
              <ns0:t>验收重点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营养健康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个体/团体膳食分析、营养日报/周报、食物成分库、运动与体重趋势、移动端功能可用性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视频 AI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摄像机接入、算法配置、AI 告警、录像存储、标签检索、告警截图/片段留存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食安物联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晨检、留样、温湿度数据接入，异常预警、公示联动和台账导出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采购库存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采购下单、验收入库、AI 收货秤取证、库存查询、出入库、盘点和报表</ns0:t>
            </ns0:r>
          </ns0:p>
        </ns0:tc>
      </ns0:tr>
      <ns0:tr>
        <ns0:trPr>
          <ns0:cantSplit/>
        </ns0:trPr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网络安全</ns0:t>
            </ns0:r>
          </ns0:p>
        </ns0:tc>
        <ns0:tc>
          <ns0:tcPr>
            <ns0:tcW ns0:type="dxa" ns0:w="4649"/>
            <ns0:vAlign ns0:val="center"/>
            <ns0:tcBorders>
              <ns0:top ns0:sz="6" ns0:val="single" ns0:color="CBD5E1"/>
              <ns0:left ns0:sz="6" ns0:val="single" ns0:color="CBD5E1"/>
              <ns0:bottom ns0:sz="6" ns0:val="single" ns0:color="CBD5E1"/>
              <ns0:right ns0:sz="6" ns0:val="single" ns0:color="CBD5E1"/>
            </ns0:tcBorders>
          </ns0:tcPr>
          <ns0:p>
            <ns0:pPr>
              <ns0:spacing ns0:after="0" ns0:line="276" ns0:lineRule="auto"/>
            </ns0:pPr>
            <ns0:r>
              <ns0:rPr>
                <ns0:rFonts ns0:ascii="Noto Sans CJK SC" ns0:hAnsi="Noto Sans CJK SC" ns0:eastAsia="Noto Sans CJK SC"/>
                <ns0:sz ns0:val="18"/>
              </ns0:rPr>
              <ns0:t>网络分区、账号权限、日志审计、备份恢复、设备口令和远程运维控制</ns0:t>
            </ns0:r>
          </ns0:p>
        </ns0:tc>
      </ns0:tr>
    </ns0:tbl>
    <ns0:p>
      <ns0:pPr>
        <ns0:spacing ns0:after="100" ns0:line="300" ns0:lineRule="auto"/>
        <ns0:ind ns0:firstLine="420"/>
      </ns0:pPr>
      <ns0:r>
        <ns0:rPr>
          <ns0:rFonts ns0:ascii="Noto Sans CJK SC" ns0:hAnsi="Noto Sans CJK SC" ns0:eastAsia="Noto Sans CJK SC"/>
          <ns0:b/>
          <ns0:color ns0:val="0B3A75"/>
          <ns0:sz ns0:val="21"/>
        </ns0:rPr>
        <ns0:t>综上，本方案能够覆盖项目建设目标、采购清单和评分要点，形成“系统可用、设备可联、数据可查、风险可控、证据可溯、服务可持续”的智慧食堂整体解决方案。</ns0:t>
      </ns0:r>
    </ns0:p>
    <ns0:sectPr ns0:rsidR="00FC693F" ns0:rsidRPr="0006063C" ns0:rsidSect="00034616">
      <ns0:headerReference ns0:type="default" r:id="rId9"/>
      <ns0:footerReference ns0:type="default" r:id="rId10"/>
      <ns0:pgSz ns0:w="11906" ns0:h="16838"/>
      <ns0:pgMar ns0:top="1247" ns0:right="1304" ns0:bottom="1134" ns0:left="1304" ns0:header="680" ns0:footer="680" ns0:gutter="0"/>
      <ns0:cols ns0:space="720"/>
      <ns0:docGrid ns0:linePitch="360"/>
    </ns0:sectPr>
  </ns0:body>
</ns0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64748B"/>
        <w:sz w:val="18"/>
      </w:rPr>
      <w:t xml:space="preserve">第 </w:t>
    </w:r>
    <w:r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color w:val="64748B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Noto Sans CJK SC" w:hAnsi="Noto Sans CJK SC" w:eastAsia="Noto Sans CJK SC"/>
        <w:color w:val="64748B"/>
        <w:sz w:val="18"/>
      </w:rPr>
      <w:t>科尔沁左翼中旗保康镇中学智慧食堂建设项目｜技术方案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科尔沁左翼中旗保康镇中学智慧食堂建设项目技术方案（图文版）</dc:title>
  <dc:subject/>
  <dc:creator>投标人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