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ns1="http://schemas.openxmlformats.org/markup-compatibility/2006" xmlns:r="http://schemas.openxmlformats.org/officeDocument/2006/relationships" xmlns:w="http://schemas.openxmlformats.org/wordprocessingml/2006/main" ns1:Ignorable="w14 w15 w16se w16cid w16 w16cex w16sdtdh wp14">
  <w:body>
    <w:p>
      <w:pPr>
        <w:pStyle w:val="Title"/>
        <w:keepNext w:val="0"/>
        <w:spacing w:line="580" w:lineRule="exact" w:before="0" w:after="240"/>
        <w:snapToGrid w:val="0"/>
      </w:pPr>
      <w:r>
        <w:t>数科事业部周例会会议纪要</w:t>
      </w:r>
    </w:p>
    <w:p>
      <w:pPr>
        <w:keepNext w:val="0"/>
        <w:widowControl/>
        <w:spacing w:line="340" w:lineRule="exact" w:before="0" w:after="100"/>
        <w:snapToGrid w:val="0"/>
      </w:pPr>
      <w:r>
        <w:t>会议时间：2026年9月7日    会议地点：华亭11层</w:t>
      </w:r>
    </w:p>
    <w:p>
      <w:pPr>
        <w:keepNext w:val="0"/>
        <w:widowControl/>
        <w:spacing w:line="340" w:lineRule="exact" w:before="0" w:after="100"/>
        <w:snapToGrid w:val="0"/>
      </w:pPr>
      <w:r>
        <w:t>会议主题：九月首周工作复盘、重点项目推进及跨部门协同</w:t>
      </w:r>
    </w:p>
    <w:p>
      <w:pPr>
        <w:pStyle w:val="1"/>
        <w:keepNext/>
        <w:spacing w:line="420" w:lineRule="exact" w:before="160" w:after="100"/>
        <w:snapToGrid w:val="0"/>
      </w:pPr>
      <w:r>
        <w:t>会议要点</w:t>
      </w:r>
    </w:p>
    <w:p>
      <w:pPr>
        <w:keepNext w:val="0"/>
        <w:widowControl/>
        <w:spacing w:line="340" w:lineRule="exact" w:before="0" w:after="100"/>
        <w:snapToGrid w:val="0"/>
      </w:pPr>
      <w:r>
        <w:t>本次会议围绕九月销售目标、重点项目签约与交付、营养健康产品标准化、渠道获客和人员支持展开。当前重点是推进已中标及高确定性项目，及时识别确收偏差，并加快销售、产品、技术、交付与商务之间的信息同步。</w:t>
      </w:r>
    </w:p>
    <w:p>
      <w:pPr>
        <w:keepNext w:val="0"/>
        <w:widowControl/>
        <w:spacing w:line="340" w:lineRule="exact" w:before="0" w:after="100"/>
        <w:snapToGrid w:val="0"/>
      </w:pPr>
      <w:r>
        <w:rPr>
          <w:b/>
        </w:rPr>
        <w:t>重点跟进三项工作：数科业务中心技术支持；延续数科业务中心和健康团餐清晰的“总—分—总”周报结构；完善健康团餐大兴区政府项目技术方案。</w:t>
      </w:r>
    </w:p>
    <w:p>
      <w:pPr>
        <w:pStyle w:val="1"/>
        <w:keepNext/>
        <w:spacing w:line="420" w:lineRule="exact" w:before="160" w:after="100"/>
        <w:snapToGrid w:val="0"/>
      </w:pPr>
      <w:r>
        <w:t>一 数科业务中心</w:t>
      </w:r>
    </w:p>
    <w:p>
      <w:pPr>
        <w:pStyle w:val="2"/>
        <w:keepNext/>
        <w:spacing w:line="420" w:lineRule="exact" w:before="160" w:after="100"/>
        <w:snapToGrid w:val="0"/>
      </w:pPr>
      <w:r>
        <w:t>经营进展</w:t>
      </w:r>
    </w:p>
    <w:p>
      <w:pPr>
        <w:keepNext w:val="0"/>
        <w:widowControl/>
        <w:spacing w:line="340" w:lineRule="exact" w:before="0" w:after="100"/>
        <w:snapToGrid w:val="0"/>
      </w:pPr>
      <w:r>
        <w:t>九月销售目标312.8万元，上周及月度累计完成2.71万元，进度0.87%；销售达成预计主要集中于第四周。职教渠道预计存在约100万元偏差，体育渠道争取超额完成，团餐渠道继续推动新增商机落地。</w:t>
      </w:r>
    </w:p>
    <w:p>
      <w:pPr>
        <w:pStyle w:val="2"/>
        <w:keepNext/>
        <w:spacing w:line="420" w:lineRule="exact" w:before="160" w:after="100"/>
        <w:snapToGrid w:val="0"/>
      </w:pPr>
      <w:r>
        <w:t>重点项目</w:t>
      </w:r>
    </w:p>
    <w:p>
      <w:pPr>
        <w:keepNext w:val="0"/>
        <w:widowControl/>
        <w:spacing w:line="340" w:lineRule="exact" w:before="0" w:after="100"/>
        <w:snapToGrid w:val="0"/>
      </w:pPr>
      <w:r>
        <w:t>宁波卫生项目已中标，本周推进合同签订、采购和供货，计划9月22日交付。浙江体科所精准膳食营养项目约50万元，已挂网，本周配合投标及合同内容确认，软件计划9月底交付。</w:t>
      </w:r>
    </w:p>
    <w:p>
      <w:pPr>
        <w:keepNext w:val="0"/>
        <w:widowControl/>
        <w:spacing w:line="340" w:lineRule="exact" w:before="0" w:after="100"/>
        <w:snapToGrid w:val="0"/>
      </w:pPr>
      <w:r>
        <w:t>湖南科技大学项目预计9月15日后继续推进，验收延至四季度；玉溪体校因学校合并暂停预算执行，可能延至2027年；山西体科所受领导调整影响；山东营地预计11月启动。需继续从项目池寻找可落地项目弥补偏差。</w:t>
      </w:r>
    </w:p>
    <w:p>
      <w:pPr>
        <w:pStyle w:val="2"/>
        <w:keepNext/>
        <w:spacing w:line="420" w:lineRule="exact" w:before="160" w:after="100"/>
        <w:snapToGrid w:val="0"/>
      </w:pPr>
      <w:r>
        <w:t>渠道与本周工作</w:t>
      </w:r>
    </w:p>
    <w:p>
      <w:pPr>
        <w:keepNext w:val="0"/>
        <w:widowControl/>
        <w:spacing w:line="340" w:lineRule="exact" w:before="0" w:after="100"/>
        <w:snapToGrid w:val="0"/>
      </w:pPr>
      <w:r>
        <w:t>上周新增客户19个，渠道拜访90次，以线上及电话为主。推进漳州城市职业学院、红河职业学院等2027年立项商机，并赴四川、山东、安徽、天津等地跟进项目。持续推进四川护理学院、大庆油田等重点项目，催收江西应用职院、国防科大等项目回款。</w:t>
      </w:r>
    </w:p>
    <w:p>
      <w:pPr>
        <w:keepNext w:val="0"/>
        <w:widowControl/>
        <w:spacing w:line="340" w:lineRule="exact" w:before="0" w:after="100"/>
        <w:snapToGrid w:val="0"/>
      </w:pPr>
      <w:r>
        <w:t>漳州城市职业学院预算273万元，当前方案报价与预算仍需进一步对齐；大庆油田功能清单存在重复及边界问题，需继续完善功能清单和招投标参数。</w:t>
      </w:r>
    </w:p>
    <w:p>
      <w:pPr>
        <w:keepNext w:val="0"/>
        <w:spacing w:line="340" w:lineRule="exact" w:before="0" w:after="100"/>
        <w:snapToGrid w:val="0"/>
      </w:pPr>
      <w:r>
        <w:br w:type="page"/>
      </w:r>
    </w:p>
    <w:p>
      <w:pPr>
        <w:pStyle w:val="1"/>
        <w:keepNext/>
        <w:spacing w:line="420" w:lineRule="exact" w:before="160" w:after="100"/>
        <w:snapToGrid w:val="0"/>
      </w:pPr>
      <w:r>
        <w:t>二 健康团餐</w:t>
      </w:r>
    </w:p>
    <w:p>
      <w:pPr>
        <w:keepNext w:val="0"/>
        <w:widowControl/>
        <w:spacing w:line="340" w:lineRule="exact" w:before="0" w:after="100"/>
        <w:snapToGrid w:val="0"/>
      </w:pPr>
      <w:r>
        <w:t>九月目标200万元，上周尚未完成确收；本周确收目标47万元、签约目标41万元。九月重点跟进13个项目，继续挖掘渠道商机和存量客户增购需求。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57"/>
        <w:gridCol w:w="6520"/>
      </w:tblGrid>
      <w:tr>
        <w:trPr>
          <w:cantSplit/>
          <w:tblHeader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9EEF3"/>
          </w:tcPr>
          <w:p>
            <w:pPr>
              <w:spacing w:after="100" w:before="100" w:line="300" w:lineRule="exact"/>
              <w:snapToGrid w:val="0"/>
            </w:pPr>
            <w:r>
              <w:rPr>
                <w:b/>
                <w:sz w:val="20"/>
              </w:rPr>
              <w:t>项目或方向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9EEF3"/>
          </w:tcPr>
          <w:p>
            <w:pPr>
              <w:spacing w:after="100" w:before="100" w:line="300" w:lineRule="exact"/>
              <w:snapToGrid w:val="0"/>
            </w:pPr>
            <w:r>
              <w:rPr>
                <w:b/>
                <w:sz w:val="20"/>
              </w:rPr>
              <w:t>进展与后续工作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无锡厨具渠道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约15万元项目预计九月签约，继续跟进餐饮客户合同落地。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张家港传送带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洗碗机传送带与现场逃生通道存在冲突，客户正向相关领导汇报，需先明确调整方案。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芜湖城投及瑞达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跟进奇瑞园区相关项目。客户原有系统使用新开普，正与甲方沟通合作切入及系统适配条件。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浙江省卫生医院渠道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对接覆盖浙江省卫生系统医院的杭州渠道资源，计划进一步上门交流。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胜利油田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后勤负责人已参观项目；相关体系覆盖200多个食堂，目前处于前期方案沟通，尚未形成整体采购承诺。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大兴区政府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业务汇报已获认可，客户科信部门技术汇报尚未通过，本周需技术部门配合完善方案。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滨州二次增订等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滨州增订设备及数量已基本确定，本周推进商务合同；同步跟进通辽电子菜牌及老客户增购。</w:t>
            </w:r>
          </w:p>
        </w:tc>
      </w:tr>
    </w:tbl>
    <w:p>
      <w:pPr>
        <w:keepNext w:val="0"/>
        <w:widowControl/>
        <w:spacing w:line="340" w:lineRule="exact" w:before="0" w:after="100"/>
        <w:snapToGrid w:val="0"/>
      </w:pPr>
      <w:r>
        <w:t>渠道工作继续筛选SaaS代理商，推进高意向渠道转化和线上培训。上海政府食堂项目需会后与产品同事进一步确认需求；销售手册争取九月完成，覆盖产品方案、市场策略和案例。</w:t>
      </w:r>
    </w:p>
    <w:p>
      <w:pPr>
        <w:pStyle w:val="1"/>
        <w:keepNext/>
        <w:spacing w:line="420" w:lineRule="exact" w:before="160" w:after="100"/>
        <w:snapToGrid w:val="0"/>
      </w:pPr>
      <w:r>
        <w:t>三 智能建设</w:t>
      </w:r>
    </w:p>
    <w:p>
      <w:pPr>
        <w:keepNext w:val="0"/>
        <w:widowControl/>
        <w:spacing w:line="340" w:lineRule="exact" w:before="0" w:after="100"/>
        <w:snapToGrid w:val="0"/>
      </w:pPr>
      <w:r>
        <w:t>上周销售目标10万元，汇报完成11.67万元，主要来自西城体测项目首笔回款以及场地、零售收入。九月目标127万元，预估完成120万元。</w:t>
      </w:r>
    </w:p>
    <w:p>
      <w:pPr>
        <w:keepNext w:val="0"/>
        <w:widowControl/>
        <w:spacing w:line="340" w:lineRule="exact" w:before="0" w:after="100"/>
        <w:snapToGrid w:val="0"/>
      </w:pPr>
      <w:r>
        <w:t>持续推进西城、昌平体测项目；昌平体测完成度约90%。跟进城北羽毛球、运动会等活动方案，以及2027年体育大会预算。既有创建项目补充评审资料、预约现场核验，相关验收工作要求9月15日前完成。同步推进运动城活动保障、日常维修和回款。</w:t>
      </w:r>
    </w:p>
    <w:p>
      <w:pPr>
        <w:keepNext w:val="0"/>
        <w:spacing w:line="340" w:lineRule="exact" w:before="0" w:after="100"/>
        <w:snapToGrid w:val="0"/>
      </w:pPr>
      <w:r>
        <w:br w:type="page"/>
      </w:r>
    </w:p>
    <w:p>
      <w:pPr>
        <w:pStyle w:val="1"/>
        <w:keepNext/>
        <w:spacing w:line="420" w:lineRule="exact" w:before="160" w:after="100"/>
        <w:snapToGrid w:val="0"/>
      </w:pPr>
      <w:r>
        <w:t>四 数字技术中心</w:t>
      </w:r>
    </w:p>
    <w:p>
      <w:pPr>
        <w:pStyle w:val="2"/>
        <w:keepNext/>
        <w:spacing w:line="420" w:lineRule="exact" w:before="160" w:after="100"/>
        <w:snapToGrid w:val="0"/>
      </w:pPr>
      <w:r>
        <w:t>助销材料与政企营养版本</w:t>
      </w:r>
    </w:p>
    <w:p>
      <w:pPr>
        <w:keepNext w:val="0"/>
        <w:widowControl/>
        <w:spacing w:line="340" w:lineRule="exact" w:before="0" w:after="100"/>
        <w:snapToGrid w:val="0"/>
      </w:pPr>
      <w:r>
        <w:t>本周整理并通过微盘共享助销材料，包括PPT、招标参数、更新后的产品清单和产品功能清单。软件功能需从销售与客户沟通视角表达，并与本月培训内容同步准备。</w:t>
      </w:r>
    </w:p>
    <w:p>
      <w:pPr>
        <w:keepNext w:val="0"/>
        <w:widowControl/>
        <w:spacing w:line="340" w:lineRule="exact" w:before="0" w:after="100"/>
        <w:snapToGrid w:val="0"/>
      </w:pPr>
      <w:r>
        <w:t>九月重点增强政企版本营养能力：一是通过智能设备丰富员工个人健康档案，在手机端、PC端展示趋势；二是对供餐菜谱进行解读，为食堂提供建议。以哈尔滨项目为样板，明确标准产品边界，对接电商体系，并在PC、移动、大屏和设备四端呈现营养数据，计划本月上线。</w:t>
      </w:r>
    </w:p>
    <w:p>
      <w:pPr>
        <w:pStyle w:val="2"/>
        <w:keepNext/>
        <w:spacing w:line="420" w:lineRule="exact" w:before="160" w:after="100"/>
        <w:snapToGrid w:val="0"/>
      </w:pPr>
      <w:r>
        <w:t>重点交付</w:t>
      </w:r>
    </w:p>
    <w:p>
      <w:pPr>
        <w:keepNext w:val="0"/>
        <w:widowControl/>
        <w:spacing w:line="340" w:lineRule="exact" w:before="0" w:after="100"/>
        <w:snapToGrid w:val="0"/>
      </w:pPr>
      <w:r>
        <w:t>哈尔滨善社：健康体检一体机对接已完成，本周封装标准版本并推进机器人对接；计划9月15日到现场联调，9月22日完成整体交付。业务汇报同时提及既有验收及9月15日上线，需统一各阶段范围和验收口径。</w:t>
      </w:r>
    </w:p>
    <w:p>
      <w:pPr>
        <w:keepNext w:val="0"/>
        <w:widowControl/>
        <w:spacing w:line="340" w:lineRule="exact" w:before="0" w:after="100"/>
        <w:snapToGrid w:val="0"/>
      </w:pPr>
      <w:r>
        <w:t>中央美院：三台410设备已完成联合联试，按现场场景调整取餐、称重及结算流程；食安监管已上线，手机端运营展示计划9月7日上线，后续按招标要求核对接口及升级事项。</w:t>
      </w:r>
    </w:p>
    <w:p>
      <w:pPr>
        <w:keepNext w:val="0"/>
        <w:widowControl/>
        <w:spacing w:line="340" w:lineRule="exact" w:before="0" w:after="100"/>
        <w:snapToGrid w:val="0"/>
      </w:pPr>
      <w:r>
        <w:t>滨州：整体交付工作已完成。四方达：联调已完成，计划本周先切换约200人使用，再逐步扩大范围。三全：已明确交付范围，六个基地先落地一个，再推广至其余五个。</w:t>
      </w:r>
    </w:p>
    <w:p>
      <w:pPr>
        <w:keepNext w:val="0"/>
        <w:widowControl/>
        <w:spacing w:line="340" w:lineRule="exact" w:before="0" w:after="100"/>
        <w:snapToGrid w:val="0"/>
      </w:pPr>
      <w:r>
        <w:t>重庆环卫：定制开发及客户确认已完成，本周现场安装部署并跟餐验证，争取完成交付。安徽体职院：计划本周二到现场调试。</w:t>
      </w:r>
    </w:p>
    <w:p>
      <w:pPr>
        <w:pStyle w:val="2"/>
        <w:keepNext/>
        <w:spacing w:line="420" w:lineRule="exact" w:before="160" w:after="100"/>
        <w:snapToGrid w:val="0"/>
      </w:pPr>
      <w:r>
        <w:t>数科业务中心技术支持节点</w:t>
      </w:r>
    </w:p>
    <w:p>
      <w:pPr>
        <w:keepNext w:val="0"/>
        <w:widowControl/>
        <w:spacing w:line="340" w:lineRule="exact" w:before="0" w:after="100"/>
        <w:snapToGrid w:val="0"/>
      </w:pPr>
      <w:r>
        <w:t>河北省体校：9月10日前完成招投标材料准备；陕西举重摔跤柔道中心：9月11日部署标准系统试用；江西体科一：软件开发计划9月28日交付。北京体育大学需设备安装培训及餐厅人脸识别问题支持；上海体育训练中心人员管理模块需持续维护。</w:t>
      </w:r>
    </w:p>
    <w:p>
      <w:pPr>
        <w:pStyle w:val="2"/>
        <w:keepNext/>
        <w:spacing w:line="420" w:lineRule="exact" w:before="160" w:after="100"/>
        <w:snapToGrid w:val="0"/>
      </w:pPr>
      <w:r>
        <w:t>硬件稳定性</w:t>
      </w:r>
    </w:p>
    <w:p>
      <w:pPr>
        <w:keepNext w:val="0"/>
        <w:widowControl/>
        <w:spacing w:line="340" w:lineRule="exact" w:before="0" w:after="100"/>
        <w:snapToGrid w:val="0"/>
      </w:pPr>
      <w:r>
        <w:t>本月补齐断网、弱网、无网等场景的分支与异常交互流程。针对410设备扫码器频繁故障，技术、交付与商务协同准备备件，并优化供应商选型。</w:t>
      </w:r>
    </w:p>
    <w:p>
      <w:pPr>
        <w:keepNext w:val="0"/>
        <w:spacing w:line="340" w:lineRule="exact" w:before="0" w:after="100"/>
        <w:snapToGrid w:val="0"/>
      </w:pPr>
      <w:r>
        <w:br w:type="page"/>
      </w:r>
    </w:p>
    <w:p>
      <w:pPr>
        <w:pStyle w:val="1"/>
        <w:keepNext/>
        <w:spacing w:line="420" w:lineRule="exact" w:before="160" w:after="100"/>
        <w:snapToGrid w:val="0"/>
      </w:pPr>
      <w:r>
        <w:t>五 商务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757"/>
        <w:gridCol w:w="6520"/>
      </w:tblGrid>
      <w:tr>
        <w:trPr>
          <w:cantSplit/>
          <w:tblHeader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9EEF3"/>
          </w:tcPr>
          <w:p>
            <w:pPr>
              <w:spacing w:after="100" w:before="100" w:line="300" w:lineRule="exact"/>
              <w:snapToGrid w:val="0"/>
            </w:pPr>
            <w:r>
              <w:rPr>
                <w:b/>
                <w:sz w:val="20"/>
              </w:rPr>
              <w:t>经营指标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9EEF3"/>
          </w:tcPr>
          <w:p>
            <w:pPr>
              <w:spacing w:after="100" w:before="100" w:line="300" w:lineRule="exact"/>
              <w:snapToGrid w:val="0"/>
            </w:pPr>
            <w:r>
              <w:rPr>
                <w:b/>
                <w:sz w:val="20"/>
              </w:rPr>
              <w:t>会上汇报口径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九月销售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计划640万元；已发货43万元；预估完成449万元。发货与确收口径需分别跟踪。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目标差额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现场笔记记录约150万元偏差；按640万元减449万元计算为191万元，差异待商务核对。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阶段目标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目标2200万元，已中标及签订合同718万元，占比约33%；该比例不等同于确收完成率。</w:t>
            </w:r>
          </w:p>
        </w:tc>
      </w:tr>
      <w:tr>
        <w:trPr>
          <w:cantSplit/>
        </w:trPr>
        <w:tc>
          <w:tcPr>
            <w:tcW w:type="dxa" w:w="175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应收账款</w:t>
            </w:r>
          </w:p>
        </w:tc>
        <w:tc>
          <w:tcPr>
            <w:tcW w:type="dxa" w:w="6520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汇报总额1131万元，持续跟进逾期及已开票未回款项目。</w:t>
            </w:r>
          </w:p>
        </w:tc>
      </w:tr>
    </w:tbl>
    <w:p>
      <w:pPr>
        <w:keepNext w:val="0"/>
        <w:widowControl/>
        <w:spacing w:line="340" w:lineRule="exact" w:before="0" w:after="100"/>
        <w:snapToGrid w:val="0"/>
      </w:pPr>
      <w:r>
        <w:t>本周持续推进采购供应，逐项跟踪九月确收项目的合同、发货、验收单及预计确收时间。销售及时更新CRM商机阶段、客户线索回访结果和预计确收时间。</w:t>
      </w:r>
    </w:p>
    <w:p>
      <w:pPr>
        <w:keepNext w:val="0"/>
        <w:widowControl/>
        <w:spacing w:line="340" w:lineRule="exact" w:before="0" w:after="100"/>
        <w:snapToGrid w:val="0"/>
      </w:pPr>
      <w:r>
        <w:t>产品标准化明确后，商务与财务共同确认型号、供应商、价格和建档规则，形成并发布统一价格单。继续跟进应收账款和风险项目回款。</w:t>
      </w:r>
    </w:p>
    <w:p>
      <w:pPr>
        <w:pStyle w:val="1"/>
        <w:keepNext/>
        <w:spacing w:line="420" w:lineRule="exact" w:before="160" w:after="100"/>
        <w:snapToGrid w:val="0"/>
      </w:pPr>
      <w:r>
        <w:t>六 推广</w:t>
      </w:r>
    </w:p>
    <w:p>
      <w:pPr>
        <w:keepNext w:val="0"/>
        <w:widowControl/>
        <w:spacing w:line="340" w:lineRule="exact" w:before="0" w:after="100"/>
        <w:snapToGrid w:val="0"/>
      </w:pPr>
      <w:r>
        <w:t>社区解决方案围绕体测、称重与炒菜机器人联动呈现，本周继续完成政府场景方案内容。推进职业院校实训室推文、山西体科所案例，以及中央美院等已交付项目案例集更新。</w:t>
      </w:r>
    </w:p>
    <w:p>
      <w:pPr>
        <w:keepNext w:val="0"/>
        <w:widowControl/>
        <w:spacing w:line="340" w:lineRule="exact" w:before="0" w:after="100"/>
        <w:snapToGrid w:val="0"/>
      </w:pPr>
      <w:r>
        <w:t>B2B商品详情页计划本周上半周完成更新，并评估将现有约34个爱采购商详页复用至其他适配平台。产品宣传片已形成四版脚本，本周结合业务、研究院等反馈确定后续方向。</w:t>
      </w:r>
    </w:p>
    <w:p>
      <w:pPr>
        <w:keepNext w:val="0"/>
        <w:widowControl/>
        <w:spacing w:line="340" w:lineRule="exact" w:before="0" w:after="100"/>
        <w:snapToGrid w:val="0"/>
      </w:pPr>
      <w:r>
        <w:t>保持每周五条短视频发布节奏，本周确定抖音获客机制并在本月试行。市场与销售需结合客户需求评估线索质量，加强持续触达和转化跟进。</w:t>
      </w:r>
    </w:p>
    <w:p>
      <w:pPr>
        <w:pStyle w:val="1"/>
        <w:keepNext/>
        <w:spacing w:line="420" w:lineRule="exact" w:before="160" w:after="100"/>
        <w:snapToGrid w:val="0"/>
      </w:pPr>
      <w:r>
        <w:t>七 人力</w:t>
      </w:r>
    </w:p>
    <w:p>
      <w:pPr>
        <w:keepNext w:val="0"/>
        <w:widowControl/>
        <w:spacing w:line="340" w:lineRule="exact" w:before="0" w:after="100"/>
        <w:snapToGrid w:val="0"/>
      </w:pPr>
      <w:r>
        <w:t>继续补充后端开发工程师候选人，重点推进数科销售和渠道合作岗位招聘。整合推广与产品资料完善培训内容，会后沟通培训安排。</w:t>
      </w:r>
    </w:p>
    <w:p>
      <w:pPr>
        <w:keepNext w:val="0"/>
        <w:widowControl/>
        <w:spacing w:line="340" w:lineRule="exact" w:before="0" w:after="100"/>
        <w:snapToGrid w:val="0"/>
      </w:pPr>
      <w:r>
        <w:t>安排本周三的转正及入职30天汇报事项；八月绩效计划9月7日完成评分、9月8日提交。</w:t>
      </w:r>
    </w:p>
    <w:p>
      <w:pPr>
        <w:keepNext w:val="0"/>
        <w:spacing w:line="340" w:lineRule="exact" w:before="0" w:after="100"/>
        <w:snapToGrid w:val="0"/>
      </w:pPr>
      <w:r>
        <w:br w:type="page"/>
      </w:r>
    </w:p>
    <w:p>
      <w:pPr>
        <w:pStyle w:val="1"/>
        <w:keepNext/>
        <w:spacing w:line="420" w:lineRule="exact" w:before="160" w:after="100"/>
        <w:snapToGrid w:val="0"/>
      </w:pPr>
      <w:r>
        <w:t>八 会议要求与待办事项</w:t>
      </w:r>
    </w:p>
    <w:p>
      <w:pPr>
        <w:keepNext w:val="0"/>
        <w:widowControl/>
        <w:spacing w:line="340" w:lineRule="exact" w:before="0" w:after="100"/>
        <w:snapToGrid w:val="0"/>
      </w:pPr>
      <w:r>
        <w:t>围绕九月目标推进签约、交付和确收，重点关注偏差项目的替代机会。标准产品、助销资料与培训内容同步建设，培训覆盖客户沟通、现场勘测、方案报价、系统对接和部署运维等实际场景。</w:t>
      </w:r>
    </w:p>
    <w:p>
      <w:pPr>
        <w:keepNext w:val="0"/>
        <w:widowControl/>
        <w:spacing w:line="340" w:lineRule="exact" w:before="0" w:after="100"/>
        <w:snapToGrid w:val="0"/>
      </w:pPr>
      <w:r>
        <w:t>持续验证营养健康价值与客户实际购买需求的对应关系，完善拜访复盘、重点需求确认及下一步动作；提高渠道、客户、交付、产研与采购的信息响应速度。会上提出FDE团队构想，用于连接营养方案、产品系统、食堂现场和渠道复制，具体组织方案仍需后续讨论。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1587"/>
        <w:gridCol w:w="4195"/>
        <w:gridCol w:w="2494"/>
      </w:tblGrid>
      <w:tr>
        <w:trPr>
          <w:cantSplit/>
          <w:tblHeader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9EEF3"/>
          </w:tcPr>
          <w:p>
            <w:pPr>
              <w:spacing w:after="100" w:before="100" w:line="300" w:lineRule="exact"/>
              <w:snapToGrid w:val="0"/>
            </w:pPr>
            <w:r>
              <w:rPr>
                <w:b/>
                <w:sz w:val="20"/>
              </w:rPr>
              <w:t>事项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9EEF3"/>
          </w:tcPr>
          <w:p>
            <w:pPr>
              <w:spacing w:after="100" w:before="100" w:line="300" w:lineRule="exact"/>
              <w:snapToGrid w:val="0"/>
            </w:pPr>
            <w:r>
              <w:rPr>
                <w:b/>
                <w:sz w:val="20"/>
              </w:rPr>
              <w:t>跟进要求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  <w:shd w:fill="E9EEF3"/>
          </w:tcPr>
          <w:p>
            <w:pPr>
              <w:spacing w:after="100" w:before="100" w:line="300" w:lineRule="exact"/>
              <w:snapToGrid w:val="0"/>
            </w:pPr>
            <w:r>
              <w:rPr>
                <w:b/>
                <w:sz w:val="20"/>
              </w:rPr>
              <w:t>协同部门及节点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1 技术支持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对齐数科业务中心项目需求、交付范围与技术问题，按关键节点推进。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数科业务中心、数字技术中心；本周及各项目节点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2 周报结构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延续数科业务中心、健康团餐清晰的总—分—总结构，突出目标、偏差和重点动作。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相关汇报部门；后续周报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3 大兴技术方案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围绕客户科信部门反馈完善方案，推进技术汇报。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健康团餐、数字技术中心；本周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4 助销与培训材料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整理PPT、招标参数、产品及功能清单，同步微盘并衔接培训。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产品、推广、人力等；材料本周，培训本月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5 政企营养版本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完成标准边界评审，推进健康档案、菜谱建议和四端展示。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数字技术中心、研究院；九月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6 哈尔滨交付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完成标准版与机器人对接，统一上线、联调和验收阶段口径。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技术、交付、业务；9月15日联调，9月22日交付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7 商务数据与价格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核对销售偏差；更新CRM及确收节点；待产品定型后发布标准价格单。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商务、销售、产品、财务；持续跟进</w:t>
            </w:r>
          </w:p>
        </w:tc>
      </w:tr>
      <w:tr>
        <w:trPr>
          <w:cantSplit/>
        </w:trPr>
        <w:tc>
          <w:tcPr>
            <w:tcW w:type="dxa" w:w="1587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8 推广与人力</w:t>
            </w:r>
          </w:p>
        </w:tc>
        <w:tc>
          <w:tcPr>
            <w:tcW w:type="dxa" w:w="4195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更新B2B商详页，确定抖音机制；推进招聘、培训及绩效提交。</w:t>
            </w:r>
          </w:p>
        </w:tc>
        <w:tc>
          <w:tcPr>
            <w:tcW w:type="dxa" w:w="2494"/>
            <w:tcBorders>
              <w:top w:val="single" w:sz="4" w:color="D9D9D9"/>
              <w:left w:val="single" w:sz="4" w:color="D9D9D9"/>
              <w:bottom w:val="single" w:sz="4" w:color="D9D9D9"/>
              <w:right w:val="single" w:sz="4" w:color="D9D9D9"/>
            </w:tcBorders>
          </w:tcPr>
          <w:p>
            <w:pPr>
              <w:spacing w:after="100" w:before="100" w:line="300" w:lineRule="exact"/>
              <w:snapToGrid w:val="0"/>
            </w:pPr>
            <w:r>
              <w:rPr>
                <w:b w:val="0"/>
                <w:sz w:val="20"/>
              </w:rPr>
              <w:t>推广、人力；按本周计划</w:t>
            </w:r>
          </w:p>
        </w:tc>
      </w:tr>
    </w:tbl>
    <w:p>
      <w:pPr>
        <w:keepNext w:val="0"/>
        <w:widowControl/>
        <w:spacing w:line="340" w:lineRule="exact" w:before="0" w:after="100"/>
        <w:snapToGrid w:val="0"/>
      </w:pPr>
      <w:r>
        <w:t>跟进说明：具体责任人未在会上明确的事项，由相关部门会后落实；上述节点按会议计划记录，完成状态另行回报。</w:t>
      </w:r>
    </w:p>
    <w:sectPr w:rsidR="000E46D2" w:rsidRPr="00B60D04" w:rsidSect="006C0147">
      <w:headerReference w:type="default" r:id="rId9"/>
      <w:footerReference w:type="default" r:id="rId10"/>
      <w:pgSz w:w="11906" w:h="16838"/>
      <w:pgMar w:top="1440" w:right="1800" w:bottom="1440" w:left="1800" w:header="680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918F7F" w14:textId="77777777" w:rsidR="00E45D97" w:rsidRDefault="00E45D97" w:rsidP="00F51BC0">
      <w:r>
        <w:separator/>
      </w:r>
    </w:p>
  </w:endnote>
  <w:endnote w:type="continuationSeparator" w:id="0">
    <w:p w14:paraId="540C2C5D" w14:textId="77777777" w:rsidR="00E45D97" w:rsidRDefault="00E45D97" w:rsidP="00F51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3213035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1E7E09F9" w14:textId="77777777" w:rsidR="008F471B" w:rsidRDefault="008F471B">
            <w:pPr>
              <w:pStyle w:val="a3"/>
              <w:jc w:val="center"/>
            </w:pPr>
            <w:r>
              <w:rPr>
                <w:lang w:val="zh-CN"/>
              </w:rPr>
              <w:t xml:space="preserve"> </w:t>
            </w:r>
          </w:p>
        </w:sdtContent>
      </w:sdt>
    </w:sdtContent>
  </w:sdt>
  <w:p w14:paraId="64514A81" w14:textId="77777777" w:rsidR="008F471B" w:rsidRDefault="008F471B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96F33B" w14:textId="77777777" w:rsidR="008F471B" w:rsidRDefault="008F471B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FC278B" w14:textId="77777777" w:rsidR="00E45D97" w:rsidRDefault="00E45D97" w:rsidP="00F51BC0">
      <w:r>
        <w:separator/>
      </w:r>
    </w:p>
  </w:footnote>
  <w:footnote w:type="continuationSeparator" w:id="0">
    <w:p w14:paraId="64910533" w14:textId="77777777" w:rsidR="00E45D97" w:rsidRDefault="00E45D97" w:rsidP="00F51B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484E4" w14:textId="35E7A118" w:rsidR="00B60D04" w:rsidRPr="00B60D04" w:rsidRDefault="00B60D04" w:rsidP="00B60D04">
    <w:pPr>
      <w:pStyle w:val="a5"/>
      <w:jc w:val="both"/>
    </w:pPr>
  </w:p>
  <w:p w14:paraId="2D1B016F" w14:textId="3FFC13EA" w:rsidR="00B60D04" w:rsidRPr="00B60D04" w:rsidRDefault="00B60D04" w:rsidP="00B60D04">
    <w:pPr>
      <w:pStyle w:val="a5"/>
      <w:jc w:val="right"/>
      <w:rPr>
        <w:b/>
        <w:bCs/>
      </w:rPr>
    </w:pPr>
  </w:p>
  <w:p w14:paraId="61F2BAA1" w14:textId="15A17736" w:rsidR="00B60D04" w:rsidRPr="005E3F61" w:rsidRDefault="0057238D" w:rsidP="0057238D">
    <w:pPr>
      <w:pStyle w:val="a5"/>
      <w:jc w:val="left"/>
      <w:rPr>
        <w:b/>
        <w:bCs/>
      </w:rPr>
    </w:pPr>
    <w:r>
      <w:rPr>
        <w:noProof/>
      </w:rPr>
      <w:drawing>
        <wp:inline distT="0" distB="0" distL="0" distR="0" wp14:anchorId="67EF65C3" wp14:editId="4E3A3753">
          <wp:extent cx="1169581" cy="181929"/>
          <wp:effectExtent l="0" t="0" r="0" b="8890"/>
          <wp:docPr id="4" name="图片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69581" cy="1819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/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 xml:space="preserve">                                 </w:t>
    </w:r>
    <w:r w:rsidR="005E3F61" w:rsidRPr="0057238D">
      <w:rPr>
        <w:rFonts w:hint="eastAsia"/>
        <w:b/>
        <w:bCs/>
        <w:sz w:val="24"/>
        <w:szCs w:val="24"/>
      </w:rPr>
      <w:t>康比特数字体育科技</w:t>
    </w:r>
    <w:r w:rsidR="005E3F61">
      <w:rPr>
        <w:rFonts w:hint="eastAsia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FF88732"/>
    <w:multiLevelType w:val="singleLevel"/>
    <w:tmpl w:val="BFF88732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F2EEC608"/>
    <w:multiLevelType w:val="multilevel"/>
    <w:tmpl w:val="F2EEC608"/>
    <w:lvl w:ilvl="0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1421" w:hanging="480"/>
      </w:pPr>
    </w:lvl>
    <w:lvl w:ilvl="2">
      <w:start w:val="1"/>
      <w:numFmt w:val="lowerRoman"/>
      <w:lvlText w:val="%3."/>
      <w:lvlJc w:val="right"/>
      <w:pPr>
        <w:ind w:left="1901" w:hanging="480"/>
      </w:pPr>
    </w:lvl>
    <w:lvl w:ilvl="3">
      <w:start w:val="1"/>
      <w:numFmt w:val="decimal"/>
      <w:lvlText w:val="%4."/>
      <w:lvlJc w:val="left"/>
      <w:pPr>
        <w:ind w:left="2381" w:hanging="480"/>
      </w:pPr>
    </w:lvl>
    <w:lvl w:ilvl="4">
      <w:start w:val="1"/>
      <w:numFmt w:val="lowerLetter"/>
      <w:lvlText w:val="%5)"/>
      <w:lvlJc w:val="left"/>
      <w:pPr>
        <w:ind w:left="2861" w:hanging="480"/>
      </w:pPr>
    </w:lvl>
    <w:lvl w:ilvl="5">
      <w:start w:val="1"/>
      <w:numFmt w:val="lowerRoman"/>
      <w:lvlText w:val="%6."/>
      <w:lvlJc w:val="right"/>
      <w:pPr>
        <w:ind w:left="3341" w:hanging="480"/>
      </w:pPr>
    </w:lvl>
    <w:lvl w:ilvl="6">
      <w:start w:val="1"/>
      <w:numFmt w:val="decimal"/>
      <w:lvlText w:val="%7."/>
      <w:lvlJc w:val="left"/>
      <w:pPr>
        <w:ind w:left="3821" w:hanging="480"/>
      </w:pPr>
    </w:lvl>
    <w:lvl w:ilvl="7">
      <w:start w:val="1"/>
      <w:numFmt w:val="lowerLetter"/>
      <w:lvlText w:val="%8)"/>
      <w:lvlJc w:val="left"/>
      <w:pPr>
        <w:ind w:left="4301" w:hanging="480"/>
      </w:pPr>
    </w:lvl>
    <w:lvl w:ilvl="8">
      <w:start w:val="1"/>
      <w:numFmt w:val="lowerRoman"/>
      <w:lvlText w:val="%9."/>
      <w:lvlJc w:val="right"/>
      <w:pPr>
        <w:ind w:left="4781" w:hanging="480"/>
      </w:pPr>
    </w:lvl>
  </w:abstractNum>
  <w:abstractNum w:abstractNumId="2" w15:restartNumberingAfterBreak="0">
    <w:nsid w:val="02204144"/>
    <w:multiLevelType w:val="hybridMultilevel"/>
    <w:tmpl w:val="24AEAB04"/>
    <w:lvl w:ilvl="0" w:tplc="32568D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CCB68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3E416D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E0662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8F6FBB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35EA0E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2A86ED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ADA82E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648F3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F1445"/>
    <w:multiLevelType w:val="hybridMultilevel"/>
    <w:tmpl w:val="0862EF6E"/>
    <w:lvl w:ilvl="0" w:tplc="916A1738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4" w15:restartNumberingAfterBreak="0">
    <w:nsid w:val="06C44F5D"/>
    <w:multiLevelType w:val="hybridMultilevel"/>
    <w:tmpl w:val="E40A0478"/>
    <w:lvl w:ilvl="0" w:tplc="EB26B36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B6465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5ED2C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1CF70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130904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6D64A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A2E5C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C6F28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084783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700A9"/>
    <w:multiLevelType w:val="hybridMultilevel"/>
    <w:tmpl w:val="EA020A4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773FF5"/>
    <w:multiLevelType w:val="hybridMultilevel"/>
    <w:tmpl w:val="7A16339E"/>
    <w:lvl w:ilvl="0" w:tplc="8C426CC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7" w15:restartNumberingAfterBreak="0">
    <w:nsid w:val="133C1300"/>
    <w:multiLevelType w:val="hybridMultilevel"/>
    <w:tmpl w:val="416E8316"/>
    <w:lvl w:ilvl="0" w:tplc="6622BA9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9635B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C4646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C427B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3888A1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4064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65E39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AA53A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2965C1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E06098"/>
    <w:multiLevelType w:val="hybridMultilevel"/>
    <w:tmpl w:val="C6BCAB4C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2C81B7C"/>
    <w:multiLevelType w:val="hybridMultilevel"/>
    <w:tmpl w:val="19D2D0FC"/>
    <w:lvl w:ilvl="0" w:tplc="F7ECD70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D9C090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41EA3C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E2F43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AC7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0C8B61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172074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6885B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DEA0A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BF0BDF"/>
    <w:multiLevelType w:val="hybridMultilevel"/>
    <w:tmpl w:val="50F4F9F6"/>
    <w:lvl w:ilvl="0" w:tplc="143EF8E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4CF56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7C2018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5C64A2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B800D0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1BEFB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AC3A3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B8C57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08D80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3F4E27"/>
    <w:multiLevelType w:val="hybridMultilevel"/>
    <w:tmpl w:val="2684EE90"/>
    <w:lvl w:ilvl="0" w:tplc="5736372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12" w15:restartNumberingAfterBreak="0">
    <w:nsid w:val="30AF5514"/>
    <w:multiLevelType w:val="multilevel"/>
    <w:tmpl w:val="30AF5514"/>
    <w:lvl w:ilvl="0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320" w:hanging="420"/>
      </w:pPr>
    </w:lvl>
    <w:lvl w:ilvl="2">
      <w:start w:val="1"/>
      <w:numFmt w:val="lowerRoman"/>
      <w:lvlText w:val="%3."/>
      <w:lvlJc w:val="right"/>
      <w:pPr>
        <w:ind w:left="1740" w:hanging="420"/>
      </w:pPr>
    </w:lvl>
    <w:lvl w:ilvl="3">
      <w:start w:val="1"/>
      <w:numFmt w:val="decimal"/>
      <w:lvlText w:val="%4."/>
      <w:lvlJc w:val="left"/>
      <w:pPr>
        <w:ind w:left="2160" w:hanging="420"/>
      </w:pPr>
    </w:lvl>
    <w:lvl w:ilvl="4">
      <w:start w:val="1"/>
      <w:numFmt w:val="lowerLetter"/>
      <w:lvlText w:val="%5)"/>
      <w:lvlJc w:val="left"/>
      <w:pPr>
        <w:ind w:left="2580" w:hanging="420"/>
      </w:pPr>
    </w:lvl>
    <w:lvl w:ilvl="5">
      <w:start w:val="1"/>
      <w:numFmt w:val="lowerRoman"/>
      <w:lvlText w:val="%6."/>
      <w:lvlJc w:val="right"/>
      <w:pPr>
        <w:ind w:left="3000" w:hanging="420"/>
      </w:pPr>
    </w:lvl>
    <w:lvl w:ilvl="6">
      <w:start w:val="1"/>
      <w:numFmt w:val="decimal"/>
      <w:lvlText w:val="%7."/>
      <w:lvlJc w:val="left"/>
      <w:pPr>
        <w:ind w:left="3420" w:hanging="420"/>
      </w:pPr>
    </w:lvl>
    <w:lvl w:ilvl="7">
      <w:start w:val="1"/>
      <w:numFmt w:val="lowerLetter"/>
      <w:lvlText w:val="%8)"/>
      <w:lvlJc w:val="left"/>
      <w:pPr>
        <w:ind w:left="3840" w:hanging="420"/>
      </w:pPr>
    </w:lvl>
    <w:lvl w:ilvl="8">
      <w:start w:val="1"/>
      <w:numFmt w:val="lowerRoman"/>
      <w:lvlText w:val="%9."/>
      <w:lvlJc w:val="right"/>
      <w:pPr>
        <w:ind w:left="4260" w:hanging="420"/>
      </w:pPr>
    </w:lvl>
  </w:abstractNum>
  <w:abstractNum w:abstractNumId="13" w15:restartNumberingAfterBreak="0">
    <w:nsid w:val="3F474726"/>
    <w:multiLevelType w:val="hybridMultilevel"/>
    <w:tmpl w:val="F36058C8"/>
    <w:lvl w:ilvl="0" w:tplc="F76A2FCC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1046C63"/>
    <w:multiLevelType w:val="hybridMultilevel"/>
    <w:tmpl w:val="A3EE6FD6"/>
    <w:lvl w:ilvl="0" w:tplc="C60686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FA447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72C09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921B7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D921A8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310857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BE331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D7E9CF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F58921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E0073A"/>
    <w:multiLevelType w:val="hybridMultilevel"/>
    <w:tmpl w:val="D61EC4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63C1633"/>
    <w:multiLevelType w:val="hybridMultilevel"/>
    <w:tmpl w:val="D4CC4B1E"/>
    <w:lvl w:ilvl="0" w:tplc="1F2C3D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30C199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6DC21D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FA8B8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BEA3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84EA35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C0D3C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7568A0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18A008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A151152"/>
    <w:multiLevelType w:val="singleLevel"/>
    <w:tmpl w:val="5A151152"/>
    <w:lvl w:ilvl="0">
      <w:start w:val="1"/>
      <w:numFmt w:val="decimal"/>
      <w:suff w:val="nothing"/>
      <w:lvlText w:val="（%1）"/>
      <w:lvlJc w:val="left"/>
    </w:lvl>
  </w:abstractNum>
  <w:abstractNum w:abstractNumId="18" w15:restartNumberingAfterBreak="0">
    <w:nsid w:val="5C463145"/>
    <w:multiLevelType w:val="hybridMultilevel"/>
    <w:tmpl w:val="CFCA1930"/>
    <w:lvl w:ilvl="0" w:tplc="A686174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F84299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B2818F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67C92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D169D0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520097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B0CC8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FA802D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1C9F2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FA1F0E"/>
    <w:multiLevelType w:val="hybridMultilevel"/>
    <w:tmpl w:val="1346B37C"/>
    <w:lvl w:ilvl="0" w:tplc="0ABE5B8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4A616C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9C6812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68AFF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FE6DB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A24A0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18C7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3FC807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D48143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35078B"/>
    <w:multiLevelType w:val="hybridMultilevel"/>
    <w:tmpl w:val="3580F2BE"/>
    <w:lvl w:ilvl="0" w:tplc="E788E21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BA2614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3EA6FD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466B8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0CD43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69051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3261F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5E09D7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EB054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600540C"/>
    <w:multiLevelType w:val="hybridMultilevel"/>
    <w:tmpl w:val="2A08EB18"/>
    <w:lvl w:ilvl="0" w:tplc="BB5C387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A4141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06FB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0B0EC4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906FBE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9EC4A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63439F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2A86C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C38EDA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097CD7"/>
    <w:multiLevelType w:val="hybridMultilevel"/>
    <w:tmpl w:val="26526E0C"/>
    <w:lvl w:ilvl="0" w:tplc="426C85D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1EE08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02EE0F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4AA6A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CAF8F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4AB2E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6E86CD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06872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AF8D5F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F568A"/>
    <w:multiLevelType w:val="hybridMultilevel"/>
    <w:tmpl w:val="427E4092"/>
    <w:lvl w:ilvl="0" w:tplc="8460C08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4" w15:restartNumberingAfterBreak="0">
    <w:nsid w:val="77467E9D"/>
    <w:multiLevelType w:val="hybridMultilevel"/>
    <w:tmpl w:val="42BC8A18"/>
    <w:lvl w:ilvl="0" w:tplc="FA4863D2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EFF4144"/>
    <w:multiLevelType w:val="hybridMultilevel"/>
    <w:tmpl w:val="0492B558"/>
    <w:lvl w:ilvl="0" w:tplc="1A441EF6">
      <w:start w:val="1"/>
      <w:numFmt w:val="decimal"/>
      <w:lvlText w:val="%1）"/>
      <w:lvlJc w:val="left"/>
      <w:pPr>
        <w:ind w:left="821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421" w:hanging="480"/>
      </w:pPr>
    </w:lvl>
    <w:lvl w:ilvl="2" w:tplc="0409001B" w:tentative="1">
      <w:start w:val="1"/>
      <w:numFmt w:val="lowerRoman"/>
      <w:lvlText w:val="%3."/>
      <w:lvlJc w:val="right"/>
      <w:pPr>
        <w:ind w:left="1901" w:hanging="480"/>
      </w:pPr>
    </w:lvl>
    <w:lvl w:ilvl="3" w:tplc="0409000F" w:tentative="1">
      <w:start w:val="1"/>
      <w:numFmt w:val="decimal"/>
      <w:lvlText w:val="%4."/>
      <w:lvlJc w:val="left"/>
      <w:pPr>
        <w:ind w:left="2381" w:hanging="480"/>
      </w:pPr>
    </w:lvl>
    <w:lvl w:ilvl="4" w:tplc="04090019" w:tentative="1">
      <w:start w:val="1"/>
      <w:numFmt w:val="lowerLetter"/>
      <w:lvlText w:val="%5)"/>
      <w:lvlJc w:val="left"/>
      <w:pPr>
        <w:ind w:left="2861" w:hanging="480"/>
      </w:pPr>
    </w:lvl>
    <w:lvl w:ilvl="5" w:tplc="0409001B" w:tentative="1">
      <w:start w:val="1"/>
      <w:numFmt w:val="lowerRoman"/>
      <w:lvlText w:val="%6."/>
      <w:lvlJc w:val="right"/>
      <w:pPr>
        <w:ind w:left="3341" w:hanging="480"/>
      </w:pPr>
    </w:lvl>
    <w:lvl w:ilvl="6" w:tplc="0409000F" w:tentative="1">
      <w:start w:val="1"/>
      <w:numFmt w:val="decimal"/>
      <w:lvlText w:val="%7."/>
      <w:lvlJc w:val="left"/>
      <w:pPr>
        <w:ind w:left="3821" w:hanging="480"/>
      </w:pPr>
    </w:lvl>
    <w:lvl w:ilvl="7" w:tplc="04090019" w:tentative="1">
      <w:start w:val="1"/>
      <w:numFmt w:val="lowerLetter"/>
      <w:lvlText w:val="%8)"/>
      <w:lvlJc w:val="left"/>
      <w:pPr>
        <w:ind w:left="4301" w:hanging="480"/>
      </w:pPr>
    </w:lvl>
    <w:lvl w:ilvl="8" w:tplc="0409001B" w:tentative="1">
      <w:start w:val="1"/>
      <w:numFmt w:val="lowerRoman"/>
      <w:lvlText w:val="%9."/>
      <w:lvlJc w:val="right"/>
      <w:pPr>
        <w:ind w:left="4781" w:hanging="480"/>
      </w:pPr>
    </w:lvl>
  </w:abstractNum>
  <w:abstractNum w:abstractNumId="26" w15:restartNumberingAfterBreak="0">
    <w:nsid w:val="7F7DECA2"/>
    <w:multiLevelType w:val="multilevel"/>
    <w:tmpl w:val="7F7DECA2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ascii="Times New Roman" w:hAnsi="Times New Roman" w:cs="Times New Roman" w:hint="default"/>
        <w:sz w:val="21"/>
        <w:szCs w:val="21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972008979">
    <w:abstractNumId w:val="17"/>
  </w:num>
  <w:num w:numId="2" w16cid:durableId="2027365823">
    <w:abstractNumId w:val="12"/>
  </w:num>
  <w:num w:numId="3" w16cid:durableId="1816414616">
    <w:abstractNumId w:val="23"/>
  </w:num>
  <w:num w:numId="4" w16cid:durableId="2104104762">
    <w:abstractNumId w:val="13"/>
  </w:num>
  <w:num w:numId="5" w16cid:durableId="1820341649">
    <w:abstractNumId w:val="16"/>
  </w:num>
  <w:num w:numId="6" w16cid:durableId="988171151">
    <w:abstractNumId w:val="21"/>
  </w:num>
  <w:num w:numId="7" w16cid:durableId="1861310424">
    <w:abstractNumId w:val="10"/>
  </w:num>
  <w:num w:numId="8" w16cid:durableId="509875563">
    <w:abstractNumId w:val="24"/>
  </w:num>
  <w:num w:numId="9" w16cid:durableId="871461693">
    <w:abstractNumId w:val="8"/>
  </w:num>
  <w:num w:numId="10" w16cid:durableId="1814836403">
    <w:abstractNumId w:val="15"/>
  </w:num>
  <w:num w:numId="11" w16cid:durableId="517698332">
    <w:abstractNumId w:val="18"/>
  </w:num>
  <w:num w:numId="12" w16cid:durableId="2100249031">
    <w:abstractNumId w:val="5"/>
  </w:num>
  <w:num w:numId="13" w16cid:durableId="138613016">
    <w:abstractNumId w:val="20"/>
  </w:num>
  <w:num w:numId="14" w16cid:durableId="2031179725">
    <w:abstractNumId w:val="7"/>
  </w:num>
  <w:num w:numId="15" w16cid:durableId="1505586190">
    <w:abstractNumId w:val="19"/>
  </w:num>
  <w:num w:numId="16" w16cid:durableId="382212336">
    <w:abstractNumId w:val="14"/>
  </w:num>
  <w:num w:numId="17" w16cid:durableId="1312171337">
    <w:abstractNumId w:val="9"/>
  </w:num>
  <w:num w:numId="18" w16cid:durableId="676343369">
    <w:abstractNumId w:val="2"/>
  </w:num>
  <w:num w:numId="19" w16cid:durableId="834803733">
    <w:abstractNumId w:val="4"/>
  </w:num>
  <w:num w:numId="20" w16cid:durableId="770055770">
    <w:abstractNumId w:val="22"/>
  </w:num>
  <w:num w:numId="21" w16cid:durableId="394007813">
    <w:abstractNumId w:val="11"/>
  </w:num>
  <w:num w:numId="22" w16cid:durableId="2062749804">
    <w:abstractNumId w:val="3"/>
  </w:num>
  <w:num w:numId="23" w16cid:durableId="2103795380">
    <w:abstractNumId w:val="25"/>
  </w:num>
  <w:num w:numId="24" w16cid:durableId="1228296194">
    <w:abstractNumId w:val="6"/>
  </w:num>
  <w:num w:numId="25" w16cid:durableId="1174758904">
    <w:abstractNumId w:val="1"/>
  </w:num>
  <w:num w:numId="26" w16cid:durableId="523716152">
    <w:abstractNumId w:val="0"/>
  </w:num>
  <w:num w:numId="27" w16cid:durableId="47618708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C8B"/>
    <w:rsid w:val="000033B2"/>
    <w:rsid w:val="00003E67"/>
    <w:rsid w:val="000047E0"/>
    <w:rsid w:val="00005571"/>
    <w:rsid w:val="000120CD"/>
    <w:rsid w:val="0001277A"/>
    <w:rsid w:val="000131D0"/>
    <w:rsid w:val="00016EE5"/>
    <w:rsid w:val="00025632"/>
    <w:rsid w:val="00030586"/>
    <w:rsid w:val="00030AA6"/>
    <w:rsid w:val="00032717"/>
    <w:rsid w:val="000367B2"/>
    <w:rsid w:val="00041146"/>
    <w:rsid w:val="0004149F"/>
    <w:rsid w:val="00047E36"/>
    <w:rsid w:val="000538F2"/>
    <w:rsid w:val="00057E37"/>
    <w:rsid w:val="000651C6"/>
    <w:rsid w:val="000702EE"/>
    <w:rsid w:val="00071C87"/>
    <w:rsid w:val="00081075"/>
    <w:rsid w:val="0008457F"/>
    <w:rsid w:val="00086BF2"/>
    <w:rsid w:val="00092659"/>
    <w:rsid w:val="000956DB"/>
    <w:rsid w:val="000965C6"/>
    <w:rsid w:val="000966B7"/>
    <w:rsid w:val="000A03AB"/>
    <w:rsid w:val="000A5306"/>
    <w:rsid w:val="000B16F9"/>
    <w:rsid w:val="000B6578"/>
    <w:rsid w:val="000B71B0"/>
    <w:rsid w:val="000D2496"/>
    <w:rsid w:val="000E00E7"/>
    <w:rsid w:val="000E260C"/>
    <w:rsid w:val="000E3947"/>
    <w:rsid w:val="000E3D10"/>
    <w:rsid w:val="000E46D2"/>
    <w:rsid w:val="000F21BA"/>
    <w:rsid w:val="000F25CC"/>
    <w:rsid w:val="000F6F82"/>
    <w:rsid w:val="00102C96"/>
    <w:rsid w:val="0010351F"/>
    <w:rsid w:val="001043FD"/>
    <w:rsid w:val="00107509"/>
    <w:rsid w:val="00107CDC"/>
    <w:rsid w:val="001103EC"/>
    <w:rsid w:val="001126ED"/>
    <w:rsid w:val="00112E3D"/>
    <w:rsid w:val="00114005"/>
    <w:rsid w:val="00115766"/>
    <w:rsid w:val="00115933"/>
    <w:rsid w:val="0011783C"/>
    <w:rsid w:val="001206B2"/>
    <w:rsid w:val="001244F1"/>
    <w:rsid w:val="00125DAC"/>
    <w:rsid w:val="00126367"/>
    <w:rsid w:val="00126579"/>
    <w:rsid w:val="00126B71"/>
    <w:rsid w:val="00133A70"/>
    <w:rsid w:val="00137F62"/>
    <w:rsid w:val="00143A8C"/>
    <w:rsid w:val="0015126D"/>
    <w:rsid w:val="00151BB5"/>
    <w:rsid w:val="00152719"/>
    <w:rsid w:val="00153BAF"/>
    <w:rsid w:val="001554EA"/>
    <w:rsid w:val="00170947"/>
    <w:rsid w:val="001722C7"/>
    <w:rsid w:val="00172A7A"/>
    <w:rsid w:val="00176461"/>
    <w:rsid w:val="0018520D"/>
    <w:rsid w:val="00186D25"/>
    <w:rsid w:val="001909B6"/>
    <w:rsid w:val="00190DFC"/>
    <w:rsid w:val="0019176A"/>
    <w:rsid w:val="00193256"/>
    <w:rsid w:val="00195CDD"/>
    <w:rsid w:val="001A046A"/>
    <w:rsid w:val="001A16CF"/>
    <w:rsid w:val="001A1F3A"/>
    <w:rsid w:val="001A2067"/>
    <w:rsid w:val="001A30B4"/>
    <w:rsid w:val="001A4218"/>
    <w:rsid w:val="001A427E"/>
    <w:rsid w:val="001A791C"/>
    <w:rsid w:val="001B2902"/>
    <w:rsid w:val="001B2C51"/>
    <w:rsid w:val="001B4BF2"/>
    <w:rsid w:val="001B66B3"/>
    <w:rsid w:val="001B7697"/>
    <w:rsid w:val="001B79CE"/>
    <w:rsid w:val="001C3204"/>
    <w:rsid w:val="001D0C68"/>
    <w:rsid w:val="001D3627"/>
    <w:rsid w:val="001D6835"/>
    <w:rsid w:val="001D6C59"/>
    <w:rsid w:val="001D72AD"/>
    <w:rsid w:val="001E0AA9"/>
    <w:rsid w:val="001E35DC"/>
    <w:rsid w:val="001E636D"/>
    <w:rsid w:val="001E674E"/>
    <w:rsid w:val="001F5AA1"/>
    <w:rsid w:val="002015FC"/>
    <w:rsid w:val="0020465A"/>
    <w:rsid w:val="002069BF"/>
    <w:rsid w:val="00207B1E"/>
    <w:rsid w:val="002141AB"/>
    <w:rsid w:val="00216415"/>
    <w:rsid w:val="00222B7A"/>
    <w:rsid w:val="00224FAF"/>
    <w:rsid w:val="00227D46"/>
    <w:rsid w:val="00227ECC"/>
    <w:rsid w:val="00233086"/>
    <w:rsid w:val="00236236"/>
    <w:rsid w:val="00237FB8"/>
    <w:rsid w:val="00240AE0"/>
    <w:rsid w:val="00243549"/>
    <w:rsid w:val="00243960"/>
    <w:rsid w:val="00244D2F"/>
    <w:rsid w:val="00246EB1"/>
    <w:rsid w:val="0025432E"/>
    <w:rsid w:val="002548B9"/>
    <w:rsid w:val="00256327"/>
    <w:rsid w:val="002569CF"/>
    <w:rsid w:val="00260872"/>
    <w:rsid w:val="00261CD2"/>
    <w:rsid w:val="00264CE5"/>
    <w:rsid w:val="00271632"/>
    <w:rsid w:val="00271F56"/>
    <w:rsid w:val="002724DF"/>
    <w:rsid w:val="00272BCD"/>
    <w:rsid w:val="002735E8"/>
    <w:rsid w:val="00273869"/>
    <w:rsid w:val="00276FD9"/>
    <w:rsid w:val="002770E0"/>
    <w:rsid w:val="00280C1B"/>
    <w:rsid w:val="00282170"/>
    <w:rsid w:val="002922E1"/>
    <w:rsid w:val="002947C2"/>
    <w:rsid w:val="002A2F40"/>
    <w:rsid w:val="002A540A"/>
    <w:rsid w:val="002A6DDC"/>
    <w:rsid w:val="002A7478"/>
    <w:rsid w:val="002B0FC3"/>
    <w:rsid w:val="002B1741"/>
    <w:rsid w:val="002B55A4"/>
    <w:rsid w:val="002C2C23"/>
    <w:rsid w:val="002C75CF"/>
    <w:rsid w:val="002D11C8"/>
    <w:rsid w:val="002D2191"/>
    <w:rsid w:val="002D30DE"/>
    <w:rsid w:val="002D5D60"/>
    <w:rsid w:val="002D6236"/>
    <w:rsid w:val="002D693D"/>
    <w:rsid w:val="002D741E"/>
    <w:rsid w:val="002D790C"/>
    <w:rsid w:val="002E3485"/>
    <w:rsid w:val="002E5942"/>
    <w:rsid w:val="002F0E59"/>
    <w:rsid w:val="002F4FAA"/>
    <w:rsid w:val="003033EE"/>
    <w:rsid w:val="003120AD"/>
    <w:rsid w:val="0031247A"/>
    <w:rsid w:val="003124C9"/>
    <w:rsid w:val="00312A60"/>
    <w:rsid w:val="003149CE"/>
    <w:rsid w:val="0031514B"/>
    <w:rsid w:val="003153E8"/>
    <w:rsid w:val="003165EA"/>
    <w:rsid w:val="003166FE"/>
    <w:rsid w:val="00316746"/>
    <w:rsid w:val="00320BDB"/>
    <w:rsid w:val="00320C32"/>
    <w:rsid w:val="003226A1"/>
    <w:rsid w:val="00323060"/>
    <w:rsid w:val="003250A3"/>
    <w:rsid w:val="003304BE"/>
    <w:rsid w:val="0033649A"/>
    <w:rsid w:val="003374FC"/>
    <w:rsid w:val="003412FD"/>
    <w:rsid w:val="00341F7E"/>
    <w:rsid w:val="00344EB6"/>
    <w:rsid w:val="00345D66"/>
    <w:rsid w:val="0034696C"/>
    <w:rsid w:val="00350605"/>
    <w:rsid w:val="00353A5A"/>
    <w:rsid w:val="00353C15"/>
    <w:rsid w:val="00354531"/>
    <w:rsid w:val="00360B85"/>
    <w:rsid w:val="00361421"/>
    <w:rsid w:val="003702BE"/>
    <w:rsid w:val="0038124C"/>
    <w:rsid w:val="00381D0D"/>
    <w:rsid w:val="00383526"/>
    <w:rsid w:val="003918DF"/>
    <w:rsid w:val="00392354"/>
    <w:rsid w:val="0039327D"/>
    <w:rsid w:val="003953B3"/>
    <w:rsid w:val="003967F3"/>
    <w:rsid w:val="003A061D"/>
    <w:rsid w:val="003A22A5"/>
    <w:rsid w:val="003A4452"/>
    <w:rsid w:val="003A5DFC"/>
    <w:rsid w:val="003B2653"/>
    <w:rsid w:val="003B467B"/>
    <w:rsid w:val="003B7887"/>
    <w:rsid w:val="003D1DC8"/>
    <w:rsid w:val="003D26C1"/>
    <w:rsid w:val="003D54F6"/>
    <w:rsid w:val="003E03B5"/>
    <w:rsid w:val="003E336D"/>
    <w:rsid w:val="003F13B1"/>
    <w:rsid w:val="003F13BA"/>
    <w:rsid w:val="003F4C21"/>
    <w:rsid w:val="00401732"/>
    <w:rsid w:val="00401F43"/>
    <w:rsid w:val="00403D65"/>
    <w:rsid w:val="00414806"/>
    <w:rsid w:val="004171AE"/>
    <w:rsid w:val="00426546"/>
    <w:rsid w:val="00431FCE"/>
    <w:rsid w:val="00432499"/>
    <w:rsid w:val="00433E90"/>
    <w:rsid w:val="00436B6F"/>
    <w:rsid w:val="00437CEF"/>
    <w:rsid w:val="00441887"/>
    <w:rsid w:val="0044530A"/>
    <w:rsid w:val="00446771"/>
    <w:rsid w:val="0044695C"/>
    <w:rsid w:val="00452A1E"/>
    <w:rsid w:val="004626D1"/>
    <w:rsid w:val="0046396D"/>
    <w:rsid w:val="00470A34"/>
    <w:rsid w:val="00472D31"/>
    <w:rsid w:val="004730B7"/>
    <w:rsid w:val="004735A8"/>
    <w:rsid w:val="004814CD"/>
    <w:rsid w:val="00483520"/>
    <w:rsid w:val="004835A0"/>
    <w:rsid w:val="004877AE"/>
    <w:rsid w:val="004922F2"/>
    <w:rsid w:val="00495388"/>
    <w:rsid w:val="00497167"/>
    <w:rsid w:val="004A1C0D"/>
    <w:rsid w:val="004A319C"/>
    <w:rsid w:val="004B20A9"/>
    <w:rsid w:val="004B66CD"/>
    <w:rsid w:val="004B7C38"/>
    <w:rsid w:val="004C066A"/>
    <w:rsid w:val="004C17B7"/>
    <w:rsid w:val="004C3911"/>
    <w:rsid w:val="004C42A6"/>
    <w:rsid w:val="004C452D"/>
    <w:rsid w:val="004C50F3"/>
    <w:rsid w:val="004C7115"/>
    <w:rsid w:val="004D0200"/>
    <w:rsid w:val="004D342C"/>
    <w:rsid w:val="004E3C64"/>
    <w:rsid w:val="004E496B"/>
    <w:rsid w:val="004F0E93"/>
    <w:rsid w:val="004F1AB6"/>
    <w:rsid w:val="004F3D39"/>
    <w:rsid w:val="004F59E0"/>
    <w:rsid w:val="004F686A"/>
    <w:rsid w:val="005033CB"/>
    <w:rsid w:val="005036BE"/>
    <w:rsid w:val="005056E7"/>
    <w:rsid w:val="00510C4F"/>
    <w:rsid w:val="00517AEB"/>
    <w:rsid w:val="005214E8"/>
    <w:rsid w:val="0052175E"/>
    <w:rsid w:val="00522A4D"/>
    <w:rsid w:val="00527FC7"/>
    <w:rsid w:val="00540400"/>
    <w:rsid w:val="00542A7D"/>
    <w:rsid w:val="0054328A"/>
    <w:rsid w:val="005477AF"/>
    <w:rsid w:val="00551373"/>
    <w:rsid w:val="00554C92"/>
    <w:rsid w:val="00556BEE"/>
    <w:rsid w:val="00564848"/>
    <w:rsid w:val="005668F3"/>
    <w:rsid w:val="0056696F"/>
    <w:rsid w:val="00566A84"/>
    <w:rsid w:val="005720C5"/>
    <w:rsid w:val="0057238D"/>
    <w:rsid w:val="00573A84"/>
    <w:rsid w:val="0058441A"/>
    <w:rsid w:val="00584BDC"/>
    <w:rsid w:val="00586F90"/>
    <w:rsid w:val="0058727D"/>
    <w:rsid w:val="005878CE"/>
    <w:rsid w:val="00591F6D"/>
    <w:rsid w:val="00593227"/>
    <w:rsid w:val="00597742"/>
    <w:rsid w:val="005A0578"/>
    <w:rsid w:val="005A1970"/>
    <w:rsid w:val="005A22A8"/>
    <w:rsid w:val="005A5AE7"/>
    <w:rsid w:val="005A66E0"/>
    <w:rsid w:val="005B2E16"/>
    <w:rsid w:val="005B4888"/>
    <w:rsid w:val="005C7412"/>
    <w:rsid w:val="005C75D0"/>
    <w:rsid w:val="005D2987"/>
    <w:rsid w:val="005E120A"/>
    <w:rsid w:val="005E3F61"/>
    <w:rsid w:val="005E6F08"/>
    <w:rsid w:val="005F03B1"/>
    <w:rsid w:val="005F2EE9"/>
    <w:rsid w:val="005F394C"/>
    <w:rsid w:val="00602E35"/>
    <w:rsid w:val="00605226"/>
    <w:rsid w:val="00614CAA"/>
    <w:rsid w:val="0061764C"/>
    <w:rsid w:val="006230DF"/>
    <w:rsid w:val="00627F20"/>
    <w:rsid w:val="00631931"/>
    <w:rsid w:val="00633257"/>
    <w:rsid w:val="00634B14"/>
    <w:rsid w:val="0064079D"/>
    <w:rsid w:val="0064327A"/>
    <w:rsid w:val="00643A69"/>
    <w:rsid w:val="00644649"/>
    <w:rsid w:val="00644C96"/>
    <w:rsid w:val="00647573"/>
    <w:rsid w:val="0065475B"/>
    <w:rsid w:val="00666924"/>
    <w:rsid w:val="00666D81"/>
    <w:rsid w:val="00670002"/>
    <w:rsid w:val="00673849"/>
    <w:rsid w:val="0067507F"/>
    <w:rsid w:val="00675F3C"/>
    <w:rsid w:val="006805DB"/>
    <w:rsid w:val="00685B92"/>
    <w:rsid w:val="00692B68"/>
    <w:rsid w:val="006945F1"/>
    <w:rsid w:val="006A2D46"/>
    <w:rsid w:val="006A694D"/>
    <w:rsid w:val="006A69FD"/>
    <w:rsid w:val="006B14AC"/>
    <w:rsid w:val="006B2D23"/>
    <w:rsid w:val="006B4E9F"/>
    <w:rsid w:val="006B6E1C"/>
    <w:rsid w:val="006C0147"/>
    <w:rsid w:val="006C26D4"/>
    <w:rsid w:val="006C2AD4"/>
    <w:rsid w:val="006C3634"/>
    <w:rsid w:val="006C51F9"/>
    <w:rsid w:val="006C5789"/>
    <w:rsid w:val="006C7D6B"/>
    <w:rsid w:val="006D028F"/>
    <w:rsid w:val="006D28CA"/>
    <w:rsid w:val="006D2B6D"/>
    <w:rsid w:val="006D53F8"/>
    <w:rsid w:val="006D65C7"/>
    <w:rsid w:val="006E113B"/>
    <w:rsid w:val="006E711F"/>
    <w:rsid w:val="006F3BBD"/>
    <w:rsid w:val="006F6D47"/>
    <w:rsid w:val="0070062F"/>
    <w:rsid w:val="00702B7E"/>
    <w:rsid w:val="00702D8B"/>
    <w:rsid w:val="007063FC"/>
    <w:rsid w:val="00707F31"/>
    <w:rsid w:val="0071099A"/>
    <w:rsid w:val="007237C4"/>
    <w:rsid w:val="00727022"/>
    <w:rsid w:val="0073100E"/>
    <w:rsid w:val="007310F4"/>
    <w:rsid w:val="00731E9C"/>
    <w:rsid w:val="00732EDC"/>
    <w:rsid w:val="007366AB"/>
    <w:rsid w:val="00740703"/>
    <w:rsid w:val="00745D8E"/>
    <w:rsid w:val="00747BCD"/>
    <w:rsid w:val="007502B0"/>
    <w:rsid w:val="007609FD"/>
    <w:rsid w:val="007613EC"/>
    <w:rsid w:val="00762205"/>
    <w:rsid w:val="007727F5"/>
    <w:rsid w:val="00775FFB"/>
    <w:rsid w:val="00780195"/>
    <w:rsid w:val="007820BD"/>
    <w:rsid w:val="0078261D"/>
    <w:rsid w:val="0078432E"/>
    <w:rsid w:val="00786D2F"/>
    <w:rsid w:val="007939B2"/>
    <w:rsid w:val="007947FA"/>
    <w:rsid w:val="007A2819"/>
    <w:rsid w:val="007A3399"/>
    <w:rsid w:val="007A6BCA"/>
    <w:rsid w:val="007B323B"/>
    <w:rsid w:val="007B511C"/>
    <w:rsid w:val="007C01DB"/>
    <w:rsid w:val="007C160C"/>
    <w:rsid w:val="007C1C5E"/>
    <w:rsid w:val="007C2571"/>
    <w:rsid w:val="007C2778"/>
    <w:rsid w:val="007C3B17"/>
    <w:rsid w:val="007C5C86"/>
    <w:rsid w:val="007D03F0"/>
    <w:rsid w:val="007D1430"/>
    <w:rsid w:val="007D1AE7"/>
    <w:rsid w:val="007D28B1"/>
    <w:rsid w:val="007D3C49"/>
    <w:rsid w:val="007D3F1D"/>
    <w:rsid w:val="007D551E"/>
    <w:rsid w:val="007E009A"/>
    <w:rsid w:val="007E0265"/>
    <w:rsid w:val="007E0498"/>
    <w:rsid w:val="007E37EB"/>
    <w:rsid w:val="007E5351"/>
    <w:rsid w:val="007E79FA"/>
    <w:rsid w:val="007F25E5"/>
    <w:rsid w:val="007F3D49"/>
    <w:rsid w:val="007F5BDE"/>
    <w:rsid w:val="00801849"/>
    <w:rsid w:val="0080695C"/>
    <w:rsid w:val="00807673"/>
    <w:rsid w:val="00807BB1"/>
    <w:rsid w:val="008106E9"/>
    <w:rsid w:val="0081165C"/>
    <w:rsid w:val="00814CF3"/>
    <w:rsid w:val="00815686"/>
    <w:rsid w:val="00817F8C"/>
    <w:rsid w:val="008209C2"/>
    <w:rsid w:val="0082211B"/>
    <w:rsid w:val="0082432C"/>
    <w:rsid w:val="0083086A"/>
    <w:rsid w:val="008316FC"/>
    <w:rsid w:val="00831D12"/>
    <w:rsid w:val="00837F43"/>
    <w:rsid w:val="00843134"/>
    <w:rsid w:val="00843B4E"/>
    <w:rsid w:val="00843E3A"/>
    <w:rsid w:val="00846247"/>
    <w:rsid w:val="0084692C"/>
    <w:rsid w:val="008545D8"/>
    <w:rsid w:val="00857313"/>
    <w:rsid w:val="00861102"/>
    <w:rsid w:val="00864A8D"/>
    <w:rsid w:val="00870C8C"/>
    <w:rsid w:val="00874107"/>
    <w:rsid w:val="008804D3"/>
    <w:rsid w:val="008809D0"/>
    <w:rsid w:val="00880FE3"/>
    <w:rsid w:val="00883001"/>
    <w:rsid w:val="008857D4"/>
    <w:rsid w:val="00885888"/>
    <w:rsid w:val="00885EE3"/>
    <w:rsid w:val="00886118"/>
    <w:rsid w:val="00886371"/>
    <w:rsid w:val="00886409"/>
    <w:rsid w:val="00893584"/>
    <w:rsid w:val="008944F5"/>
    <w:rsid w:val="008A0C18"/>
    <w:rsid w:val="008A4C44"/>
    <w:rsid w:val="008B06FA"/>
    <w:rsid w:val="008B10A5"/>
    <w:rsid w:val="008B1395"/>
    <w:rsid w:val="008B15EC"/>
    <w:rsid w:val="008B52BF"/>
    <w:rsid w:val="008B7862"/>
    <w:rsid w:val="008C4880"/>
    <w:rsid w:val="008C4B7E"/>
    <w:rsid w:val="008D138F"/>
    <w:rsid w:val="008D1F73"/>
    <w:rsid w:val="008D2ADD"/>
    <w:rsid w:val="008D4CF2"/>
    <w:rsid w:val="008D5659"/>
    <w:rsid w:val="008E0439"/>
    <w:rsid w:val="008E0B1D"/>
    <w:rsid w:val="008E0EE4"/>
    <w:rsid w:val="008E1C86"/>
    <w:rsid w:val="008E5740"/>
    <w:rsid w:val="008E76E8"/>
    <w:rsid w:val="008E7A0D"/>
    <w:rsid w:val="008F0E9C"/>
    <w:rsid w:val="008F1EBC"/>
    <w:rsid w:val="008F2041"/>
    <w:rsid w:val="008F471B"/>
    <w:rsid w:val="008F4741"/>
    <w:rsid w:val="00904535"/>
    <w:rsid w:val="00904A6E"/>
    <w:rsid w:val="00910CD8"/>
    <w:rsid w:val="009134EC"/>
    <w:rsid w:val="009207F4"/>
    <w:rsid w:val="00927230"/>
    <w:rsid w:val="00927359"/>
    <w:rsid w:val="009275E9"/>
    <w:rsid w:val="009346A7"/>
    <w:rsid w:val="00934C56"/>
    <w:rsid w:val="00950061"/>
    <w:rsid w:val="00950AEC"/>
    <w:rsid w:val="00957714"/>
    <w:rsid w:val="00961405"/>
    <w:rsid w:val="0096162D"/>
    <w:rsid w:val="009627B9"/>
    <w:rsid w:val="0096306D"/>
    <w:rsid w:val="009642EF"/>
    <w:rsid w:val="00970775"/>
    <w:rsid w:val="009714BD"/>
    <w:rsid w:val="0097300A"/>
    <w:rsid w:val="00982DBC"/>
    <w:rsid w:val="0098349A"/>
    <w:rsid w:val="0098702B"/>
    <w:rsid w:val="00987668"/>
    <w:rsid w:val="00991F10"/>
    <w:rsid w:val="00992141"/>
    <w:rsid w:val="0099299B"/>
    <w:rsid w:val="00992FC3"/>
    <w:rsid w:val="009955D0"/>
    <w:rsid w:val="0099746E"/>
    <w:rsid w:val="009A6239"/>
    <w:rsid w:val="009B33EA"/>
    <w:rsid w:val="009B60AC"/>
    <w:rsid w:val="009B64C7"/>
    <w:rsid w:val="009B7C17"/>
    <w:rsid w:val="009C7CFB"/>
    <w:rsid w:val="009D6204"/>
    <w:rsid w:val="009D6CA0"/>
    <w:rsid w:val="009E483E"/>
    <w:rsid w:val="009E4A9A"/>
    <w:rsid w:val="009E4B7E"/>
    <w:rsid w:val="009E7C18"/>
    <w:rsid w:val="009F0F19"/>
    <w:rsid w:val="009F2A11"/>
    <w:rsid w:val="009F7AFE"/>
    <w:rsid w:val="009F7F2C"/>
    <w:rsid w:val="00A01FDD"/>
    <w:rsid w:val="00A04A78"/>
    <w:rsid w:val="00A06BA3"/>
    <w:rsid w:val="00A10829"/>
    <w:rsid w:val="00A12BCE"/>
    <w:rsid w:val="00A13A35"/>
    <w:rsid w:val="00A179B2"/>
    <w:rsid w:val="00A214DD"/>
    <w:rsid w:val="00A264B5"/>
    <w:rsid w:val="00A268CC"/>
    <w:rsid w:val="00A27118"/>
    <w:rsid w:val="00A307D0"/>
    <w:rsid w:val="00A35810"/>
    <w:rsid w:val="00A36F45"/>
    <w:rsid w:val="00A40A70"/>
    <w:rsid w:val="00A41301"/>
    <w:rsid w:val="00A42A41"/>
    <w:rsid w:val="00A443E4"/>
    <w:rsid w:val="00A4532C"/>
    <w:rsid w:val="00A46FDF"/>
    <w:rsid w:val="00A57EC4"/>
    <w:rsid w:val="00A660E1"/>
    <w:rsid w:val="00A66146"/>
    <w:rsid w:val="00A66234"/>
    <w:rsid w:val="00A70DCA"/>
    <w:rsid w:val="00A714C0"/>
    <w:rsid w:val="00A71E68"/>
    <w:rsid w:val="00A720C8"/>
    <w:rsid w:val="00A723C2"/>
    <w:rsid w:val="00A73ABC"/>
    <w:rsid w:val="00A77A6F"/>
    <w:rsid w:val="00A77FBD"/>
    <w:rsid w:val="00A80878"/>
    <w:rsid w:val="00A84489"/>
    <w:rsid w:val="00A84DCB"/>
    <w:rsid w:val="00A86507"/>
    <w:rsid w:val="00A866FC"/>
    <w:rsid w:val="00A913C7"/>
    <w:rsid w:val="00A96216"/>
    <w:rsid w:val="00AA1FE8"/>
    <w:rsid w:val="00AA239F"/>
    <w:rsid w:val="00AB075B"/>
    <w:rsid w:val="00AB1ADE"/>
    <w:rsid w:val="00AB2900"/>
    <w:rsid w:val="00AB2E79"/>
    <w:rsid w:val="00AB48FB"/>
    <w:rsid w:val="00AB6F5C"/>
    <w:rsid w:val="00AC0422"/>
    <w:rsid w:val="00AC5A39"/>
    <w:rsid w:val="00AD66D5"/>
    <w:rsid w:val="00AD72F7"/>
    <w:rsid w:val="00AE35A1"/>
    <w:rsid w:val="00AE781B"/>
    <w:rsid w:val="00AF3FAF"/>
    <w:rsid w:val="00AF5551"/>
    <w:rsid w:val="00AF56B6"/>
    <w:rsid w:val="00AF5FB4"/>
    <w:rsid w:val="00AF63E1"/>
    <w:rsid w:val="00B004F1"/>
    <w:rsid w:val="00B00FB5"/>
    <w:rsid w:val="00B03027"/>
    <w:rsid w:val="00B03A1E"/>
    <w:rsid w:val="00B10013"/>
    <w:rsid w:val="00B11690"/>
    <w:rsid w:val="00B11691"/>
    <w:rsid w:val="00B1332A"/>
    <w:rsid w:val="00B16798"/>
    <w:rsid w:val="00B17B06"/>
    <w:rsid w:val="00B26FAB"/>
    <w:rsid w:val="00B30022"/>
    <w:rsid w:val="00B31070"/>
    <w:rsid w:val="00B33982"/>
    <w:rsid w:val="00B33C2B"/>
    <w:rsid w:val="00B365E6"/>
    <w:rsid w:val="00B545FE"/>
    <w:rsid w:val="00B60D04"/>
    <w:rsid w:val="00B62CAB"/>
    <w:rsid w:val="00B6412B"/>
    <w:rsid w:val="00B73830"/>
    <w:rsid w:val="00B7402B"/>
    <w:rsid w:val="00B76790"/>
    <w:rsid w:val="00B8031A"/>
    <w:rsid w:val="00B805E2"/>
    <w:rsid w:val="00B82E27"/>
    <w:rsid w:val="00B830DA"/>
    <w:rsid w:val="00B8333A"/>
    <w:rsid w:val="00B8537E"/>
    <w:rsid w:val="00B85CC7"/>
    <w:rsid w:val="00B865ED"/>
    <w:rsid w:val="00B929D4"/>
    <w:rsid w:val="00BA4C0B"/>
    <w:rsid w:val="00BA6D09"/>
    <w:rsid w:val="00BB3205"/>
    <w:rsid w:val="00BB4238"/>
    <w:rsid w:val="00BB532E"/>
    <w:rsid w:val="00BB5F43"/>
    <w:rsid w:val="00BB6658"/>
    <w:rsid w:val="00BB72EC"/>
    <w:rsid w:val="00BC1272"/>
    <w:rsid w:val="00BC176B"/>
    <w:rsid w:val="00BC1BF9"/>
    <w:rsid w:val="00BC45A7"/>
    <w:rsid w:val="00BC76A2"/>
    <w:rsid w:val="00BC7C8B"/>
    <w:rsid w:val="00BD0F48"/>
    <w:rsid w:val="00BD1F9D"/>
    <w:rsid w:val="00BD1FDA"/>
    <w:rsid w:val="00BD454B"/>
    <w:rsid w:val="00BE189D"/>
    <w:rsid w:val="00BE3823"/>
    <w:rsid w:val="00BE5335"/>
    <w:rsid w:val="00BE5B3A"/>
    <w:rsid w:val="00BF0F01"/>
    <w:rsid w:val="00C02237"/>
    <w:rsid w:val="00C026DC"/>
    <w:rsid w:val="00C10F6F"/>
    <w:rsid w:val="00C110A1"/>
    <w:rsid w:val="00C1496A"/>
    <w:rsid w:val="00C15BFD"/>
    <w:rsid w:val="00C21720"/>
    <w:rsid w:val="00C21E7C"/>
    <w:rsid w:val="00C22A1C"/>
    <w:rsid w:val="00C25211"/>
    <w:rsid w:val="00C26A84"/>
    <w:rsid w:val="00C30F13"/>
    <w:rsid w:val="00C35F1F"/>
    <w:rsid w:val="00C37901"/>
    <w:rsid w:val="00C41038"/>
    <w:rsid w:val="00C4144C"/>
    <w:rsid w:val="00C417C7"/>
    <w:rsid w:val="00C43AC9"/>
    <w:rsid w:val="00C50CB5"/>
    <w:rsid w:val="00C51333"/>
    <w:rsid w:val="00C568A8"/>
    <w:rsid w:val="00C578AB"/>
    <w:rsid w:val="00C624FF"/>
    <w:rsid w:val="00C638F1"/>
    <w:rsid w:val="00C743C9"/>
    <w:rsid w:val="00C80A72"/>
    <w:rsid w:val="00C832EF"/>
    <w:rsid w:val="00C84D79"/>
    <w:rsid w:val="00C858CB"/>
    <w:rsid w:val="00C87AD9"/>
    <w:rsid w:val="00C908A8"/>
    <w:rsid w:val="00C91617"/>
    <w:rsid w:val="00CA0AD8"/>
    <w:rsid w:val="00CA4F90"/>
    <w:rsid w:val="00CA51C7"/>
    <w:rsid w:val="00CA6A8F"/>
    <w:rsid w:val="00CB5CD1"/>
    <w:rsid w:val="00CB675F"/>
    <w:rsid w:val="00CB7029"/>
    <w:rsid w:val="00CB7C2E"/>
    <w:rsid w:val="00CC31CC"/>
    <w:rsid w:val="00CC663F"/>
    <w:rsid w:val="00CD3B11"/>
    <w:rsid w:val="00CD53BF"/>
    <w:rsid w:val="00CD5D4A"/>
    <w:rsid w:val="00CD6EBF"/>
    <w:rsid w:val="00CE0154"/>
    <w:rsid w:val="00CE1E82"/>
    <w:rsid w:val="00CE1F7E"/>
    <w:rsid w:val="00CE7742"/>
    <w:rsid w:val="00CF23C2"/>
    <w:rsid w:val="00CF41E3"/>
    <w:rsid w:val="00CF50A5"/>
    <w:rsid w:val="00CF5A4C"/>
    <w:rsid w:val="00CF6A76"/>
    <w:rsid w:val="00D04946"/>
    <w:rsid w:val="00D061B0"/>
    <w:rsid w:val="00D06A6B"/>
    <w:rsid w:val="00D101DD"/>
    <w:rsid w:val="00D11A8F"/>
    <w:rsid w:val="00D11EFE"/>
    <w:rsid w:val="00D160E3"/>
    <w:rsid w:val="00D161CA"/>
    <w:rsid w:val="00D1736C"/>
    <w:rsid w:val="00D17575"/>
    <w:rsid w:val="00D20B0F"/>
    <w:rsid w:val="00D21FC8"/>
    <w:rsid w:val="00D22CA2"/>
    <w:rsid w:val="00D22F2A"/>
    <w:rsid w:val="00D23A85"/>
    <w:rsid w:val="00D25B67"/>
    <w:rsid w:val="00D44E68"/>
    <w:rsid w:val="00D45409"/>
    <w:rsid w:val="00D456E1"/>
    <w:rsid w:val="00D47B43"/>
    <w:rsid w:val="00D5071D"/>
    <w:rsid w:val="00D51040"/>
    <w:rsid w:val="00D516D7"/>
    <w:rsid w:val="00D519AD"/>
    <w:rsid w:val="00D544B5"/>
    <w:rsid w:val="00D55272"/>
    <w:rsid w:val="00D6013B"/>
    <w:rsid w:val="00D63247"/>
    <w:rsid w:val="00D63588"/>
    <w:rsid w:val="00D639EF"/>
    <w:rsid w:val="00D74BE1"/>
    <w:rsid w:val="00D81B9A"/>
    <w:rsid w:val="00D84909"/>
    <w:rsid w:val="00D902CC"/>
    <w:rsid w:val="00D9049A"/>
    <w:rsid w:val="00D92BA0"/>
    <w:rsid w:val="00D934D1"/>
    <w:rsid w:val="00D94DF2"/>
    <w:rsid w:val="00DA1517"/>
    <w:rsid w:val="00DA3519"/>
    <w:rsid w:val="00DA52E9"/>
    <w:rsid w:val="00DA6081"/>
    <w:rsid w:val="00DA7BB5"/>
    <w:rsid w:val="00DB5732"/>
    <w:rsid w:val="00DB5E66"/>
    <w:rsid w:val="00DC0913"/>
    <w:rsid w:val="00DC0C1F"/>
    <w:rsid w:val="00DC1499"/>
    <w:rsid w:val="00DC2887"/>
    <w:rsid w:val="00DD13B9"/>
    <w:rsid w:val="00DD5323"/>
    <w:rsid w:val="00DD54A5"/>
    <w:rsid w:val="00DD5C2A"/>
    <w:rsid w:val="00DE0216"/>
    <w:rsid w:val="00DE0F57"/>
    <w:rsid w:val="00DE18BD"/>
    <w:rsid w:val="00DE6E20"/>
    <w:rsid w:val="00DE7326"/>
    <w:rsid w:val="00DF3342"/>
    <w:rsid w:val="00E00872"/>
    <w:rsid w:val="00E00AD6"/>
    <w:rsid w:val="00E024E2"/>
    <w:rsid w:val="00E036A0"/>
    <w:rsid w:val="00E10432"/>
    <w:rsid w:val="00E10A57"/>
    <w:rsid w:val="00E14057"/>
    <w:rsid w:val="00E148F0"/>
    <w:rsid w:val="00E1565B"/>
    <w:rsid w:val="00E202E4"/>
    <w:rsid w:val="00E24AD3"/>
    <w:rsid w:val="00E31A65"/>
    <w:rsid w:val="00E32CEF"/>
    <w:rsid w:val="00E36EB4"/>
    <w:rsid w:val="00E37A1D"/>
    <w:rsid w:val="00E40B28"/>
    <w:rsid w:val="00E41953"/>
    <w:rsid w:val="00E42237"/>
    <w:rsid w:val="00E4371E"/>
    <w:rsid w:val="00E45918"/>
    <w:rsid w:val="00E45D97"/>
    <w:rsid w:val="00E51ABD"/>
    <w:rsid w:val="00E52CAF"/>
    <w:rsid w:val="00E56751"/>
    <w:rsid w:val="00E60245"/>
    <w:rsid w:val="00E60BF9"/>
    <w:rsid w:val="00E60E69"/>
    <w:rsid w:val="00E613C9"/>
    <w:rsid w:val="00E64033"/>
    <w:rsid w:val="00E64809"/>
    <w:rsid w:val="00E66789"/>
    <w:rsid w:val="00E66AC7"/>
    <w:rsid w:val="00E66F1C"/>
    <w:rsid w:val="00E70C79"/>
    <w:rsid w:val="00E7211F"/>
    <w:rsid w:val="00E726AD"/>
    <w:rsid w:val="00E804C3"/>
    <w:rsid w:val="00E80A8A"/>
    <w:rsid w:val="00E8280B"/>
    <w:rsid w:val="00E84845"/>
    <w:rsid w:val="00E86CAD"/>
    <w:rsid w:val="00E91945"/>
    <w:rsid w:val="00E95A17"/>
    <w:rsid w:val="00E97E97"/>
    <w:rsid w:val="00EA00D0"/>
    <w:rsid w:val="00EA520B"/>
    <w:rsid w:val="00EA669F"/>
    <w:rsid w:val="00EA73A7"/>
    <w:rsid w:val="00EA7FEF"/>
    <w:rsid w:val="00EB12D1"/>
    <w:rsid w:val="00EB31E6"/>
    <w:rsid w:val="00EB3476"/>
    <w:rsid w:val="00EB3C06"/>
    <w:rsid w:val="00EB75D4"/>
    <w:rsid w:val="00EB78A5"/>
    <w:rsid w:val="00EC0169"/>
    <w:rsid w:val="00EC32D9"/>
    <w:rsid w:val="00ED0142"/>
    <w:rsid w:val="00ED3738"/>
    <w:rsid w:val="00EE3D20"/>
    <w:rsid w:val="00EE4656"/>
    <w:rsid w:val="00EE6701"/>
    <w:rsid w:val="00EE68C6"/>
    <w:rsid w:val="00EE6A52"/>
    <w:rsid w:val="00EF35F7"/>
    <w:rsid w:val="00EF40A0"/>
    <w:rsid w:val="00F01CB2"/>
    <w:rsid w:val="00F072F7"/>
    <w:rsid w:val="00F10437"/>
    <w:rsid w:val="00F134A5"/>
    <w:rsid w:val="00F136A1"/>
    <w:rsid w:val="00F13C86"/>
    <w:rsid w:val="00F1730D"/>
    <w:rsid w:val="00F174B2"/>
    <w:rsid w:val="00F22A97"/>
    <w:rsid w:val="00F265F2"/>
    <w:rsid w:val="00F277DC"/>
    <w:rsid w:val="00F30812"/>
    <w:rsid w:val="00F326E2"/>
    <w:rsid w:val="00F32E16"/>
    <w:rsid w:val="00F364E2"/>
    <w:rsid w:val="00F40B9D"/>
    <w:rsid w:val="00F448E6"/>
    <w:rsid w:val="00F448FA"/>
    <w:rsid w:val="00F46590"/>
    <w:rsid w:val="00F51BC0"/>
    <w:rsid w:val="00F51DF5"/>
    <w:rsid w:val="00F5611C"/>
    <w:rsid w:val="00F6063C"/>
    <w:rsid w:val="00F60B7B"/>
    <w:rsid w:val="00F6594C"/>
    <w:rsid w:val="00F71ECF"/>
    <w:rsid w:val="00F73B74"/>
    <w:rsid w:val="00F75FA2"/>
    <w:rsid w:val="00F770D1"/>
    <w:rsid w:val="00F805C7"/>
    <w:rsid w:val="00F83166"/>
    <w:rsid w:val="00F83B4E"/>
    <w:rsid w:val="00F90918"/>
    <w:rsid w:val="00F9233A"/>
    <w:rsid w:val="00F94CAC"/>
    <w:rsid w:val="00F950AF"/>
    <w:rsid w:val="00F972C5"/>
    <w:rsid w:val="00FB67A3"/>
    <w:rsid w:val="00FB7AAE"/>
    <w:rsid w:val="00FC2B9F"/>
    <w:rsid w:val="00FD0BA7"/>
    <w:rsid w:val="00FD1532"/>
    <w:rsid w:val="00FD4D2C"/>
    <w:rsid w:val="00FE06F9"/>
    <w:rsid w:val="00FE305B"/>
    <w:rsid w:val="00FE5607"/>
    <w:rsid w:val="00FE7E6D"/>
    <w:rsid w:val="00FF04F6"/>
    <w:rsid w:val="00FF18C4"/>
    <w:rsid w:val="00FF1C05"/>
    <w:rsid w:val="07F15BCB"/>
    <w:rsid w:val="37675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3E41AD3"/>
  <w15:docId w15:val="{CA27A935-005B-4915-BC7F-B61F755D3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spacing w:after="120" w:line="288" w:lineRule="auto"/>
      <w:jc w:val="both"/>
    </w:pPr>
    <w:rPr>
      <w:rFonts w:asciiTheme="minorHAnsi" w:eastAsiaTheme="minorEastAsia" w:hAnsiTheme="minorHAnsi" w:cstheme="minorBidi" w:ascii="宋体" w:hAnsi="宋体" w:eastAsia="宋体"/>
      <w:color w:val="000000"/>
      <w:kern w:val="2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80" w:after="120" w:line="288" w:lineRule="auto"/>
      <w:outlineLvl w:val="0"/>
    </w:pPr>
    <w:rPr>
      <w:rFonts w:ascii="宋体" w:hAnsi="宋体" w:eastAsia="宋体"/>
      <w:b/>
      <w:bCs/>
      <w:color w:val="000000"/>
      <w:kern w:val="44"/>
      <w:sz w:val="30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80" w:after="120" w:line="288" w:lineRule="auto"/>
      <w:outlineLvl w:val="1"/>
    </w:pPr>
    <w:rPr>
      <w:rFonts w:asciiTheme="majorHAnsi" w:eastAsiaTheme="majorEastAsia" w:hAnsiTheme="majorHAnsi" w:cstheme="majorBidi" w:ascii="宋体" w:hAnsi="宋体" w:eastAsia="宋体"/>
      <w:b/>
      <w:bCs/>
      <w:color w:val="000000"/>
      <w:sz w:val="24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ind w:leftChars="400" w:left="840"/>
    </w:p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</w:style>
  <w:style w:type="paragraph" w:styleId="TOC2">
    <w:name w:val="toc 2"/>
    <w:basedOn w:val="a"/>
    <w:next w:val="a"/>
    <w:uiPriority w:val="39"/>
    <w:unhideWhenUsed/>
    <w:qFormat/>
    <w:pPr>
      <w:ind w:leftChars="200" w:left="420"/>
    </w:pPr>
  </w:style>
  <w:style w:type="paragraph" w:styleId="a7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rPr>
      <w:color w:val="0563C1" w:themeColor="hyperlink"/>
      <w:u w:val="single"/>
    </w:rPr>
  </w:style>
  <w:style w:type="table" w:styleId="a9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qFormat/>
    <w:rPr>
      <w:b/>
      <w:bCs/>
      <w:sz w:val="32"/>
      <w:szCs w:val="32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F51BC0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F51BC0"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-51">
    <w:name w:val="网格表 1 浅色 - 着色 51"/>
    <w:basedOn w:val="a1"/>
    <w:uiPriority w:val="46"/>
    <w:rsid w:val="008F471B"/>
    <w:rPr>
      <w:rFonts w:asciiTheme="minorHAnsi" w:eastAsiaTheme="minorEastAsia" w:hAnsiTheme="minorHAnsi" w:cstheme="minorBidi"/>
      <w:kern w:val="2"/>
      <w:sz w:val="21"/>
      <w:szCs w:val="22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d">
    <w:name w:val="Document Map"/>
    <w:basedOn w:val="a"/>
    <w:link w:val="ae"/>
    <w:uiPriority w:val="99"/>
    <w:semiHidden/>
    <w:unhideWhenUsed/>
    <w:rsid w:val="00AB48FB"/>
    <w:rPr>
      <w:rFonts w:ascii="宋体" w:eastAsia="宋体"/>
      <w:sz w:val="24"/>
      <w:szCs w:val="24"/>
    </w:rPr>
  </w:style>
  <w:style w:type="character" w:customStyle="1" w:styleId="ae">
    <w:name w:val="文档结构图 字符"/>
    <w:basedOn w:val="a0"/>
    <w:link w:val="ad"/>
    <w:uiPriority w:val="99"/>
    <w:semiHidden/>
    <w:rsid w:val="00AB48FB"/>
    <w:rPr>
      <w:rFonts w:ascii="宋体" w:hAnsiTheme="minorHAnsi" w:cstheme="minorBidi"/>
      <w:kern w:val="2"/>
      <w:sz w:val="24"/>
      <w:szCs w:val="24"/>
    </w:rPr>
  </w:style>
  <w:style w:type="table" w:customStyle="1" w:styleId="gbc1">
    <w:name w:val="gbc1"/>
    <w:uiPriority w:val="99"/>
    <w:semiHidden/>
    <w:unhideWhenUsed/>
    <w:qFormat/>
    <w:rsid w:val="0099746E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le">
    <w:name w:val="Title"/>
    <w:pPr>
      <w:spacing w:after="120" w:line="288" w:lineRule="auto"/>
    </w:pPr>
    <w:rPr>
      <w:rFonts w:ascii="宋体" w:hAnsi="宋体" w:eastAsia="宋体"/>
      <w:color w:val="000000"/>
      <w:sz w:val="4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0979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974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3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9385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1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619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64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38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5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3669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25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16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833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1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4596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77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16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9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9243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8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763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35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05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3862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93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0093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73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06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5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1379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1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311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7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95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2B91C102-E3E4-FB4F-AB83-E92A3EF5A24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730</TotalTime>
  <Pages>2</Pages>
  <Words>0</Words>
  <Characters>1</Characters>
  <Application>Microsoft Office Word</Application>
  <DocSecurity>0</DocSecurity>
  <Lines>1</Lines>
  <Paragraphs>1</Paragraphs>
  <ScaleCrop>false</ScaleCrop>
  <Company>Lenovo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王 丽芳</cp:lastModifiedBy>
  <cp:revision>345</cp:revision>
  <cp:lastPrinted>2019-07-03T09:31:00Z</cp:lastPrinted>
  <dcterms:created xsi:type="dcterms:W3CDTF">2019-07-03T01:13:00Z</dcterms:created>
  <dcterms:modified xsi:type="dcterms:W3CDTF">2022-06-27T02:31:00Z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