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C8045">
      <w:pPr>
        <w:jc w:val="center"/>
      </w:pPr>
      <w:r>
        <w:rPr>
          <w:rFonts w:ascii="Calibri" w:hAnsi="Calibri" w:eastAsia="微软雅黑"/>
          <w:b/>
          <w:color w:val="2E74B5"/>
          <w:sz w:val="44"/>
        </w:rPr>
        <w:t>体重管理场景化介绍</w:t>
      </w:r>
    </w:p>
    <w:p w14:paraId="05DA4E50">
      <w:pPr>
        <w:jc w:val="center"/>
      </w:pPr>
      <w:r>
        <w:rPr>
          <w:rFonts w:ascii="Calibri" w:hAnsi="Calibri" w:eastAsia="微软雅黑"/>
          <w:color w:val="5B6770"/>
          <w:sz w:val="22"/>
        </w:rPr>
        <w:t>员工健康管理 · AI 营养闭环</w:t>
      </w:r>
    </w:p>
    <w:p w14:paraId="2F3ED97A">
      <w:pPr>
        <w:pStyle w:val="3"/>
      </w:pPr>
      <w:r>
        <w:rPr>
          <w:rFonts w:ascii="Calibri" w:hAnsi="Calibri" w:eastAsia="微软雅黑"/>
          <w:b/>
          <w:color w:val="2E74B5"/>
        </w:rPr>
        <w:t>1. 场景开场</w:t>
      </w:r>
    </w:p>
    <w:p w14:paraId="516E3A6E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银行、企事业单位和园区员工健康管理场景，面向久坐办公、饮食不规律、运动不足、体重或体脂异常的员工群体。</w:t>
      </w:r>
    </w:p>
    <w:p w14:paraId="00D0EBFB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员工知道自己需要改善健康，但不知道每天怎么吃、怎么动；管理方也缺少持续干预、参与统计和效果评估的抓手。</w:t>
      </w:r>
    </w:p>
    <w:p w14:paraId="3929F6B4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平台把健康信息采集、体脂秤数据同步、28 天饮食运动方案、饮食与运动打卡、营养日报、阶段报告、AI 问答和后台统计串成完整闭环。</w:t>
      </w:r>
    </w:p>
    <w:p w14:paraId="2B520F10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员工获得每天可执行的饮食、运动和反馈建议，体重管理从口号变成日常行动。</w:t>
      </w:r>
    </w:p>
    <w:p w14:paraId="3D58DE93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管理方可围绕参与人数、累计减重、BMI 正常率、部门参与度和打卡情况持续运营员工健康项目。</w:t>
      </w:r>
    </w:p>
    <w:p w14:paraId="2662BA42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0B0B0">
      <w:pPr>
        <w:jc w:val="center"/>
      </w:pPr>
      <w:r>
        <w:rPr>
          <w:rFonts w:ascii="Calibri" w:hAnsi="Calibri" w:eastAsia="微软雅黑"/>
          <w:color w:val="5B6770"/>
          <w:sz w:val="17"/>
        </w:rPr>
        <w:t>员工端个人中心与健康服务入口</w:t>
      </w:r>
    </w:p>
    <w:p w14:paraId="100C9649">
      <w:pPr>
        <w:pStyle w:val="3"/>
      </w:pPr>
      <w:r>
        <w:rPr>
          <w:rFonts w:ascii="Calibri" w:hAnsi="Calibri" w:eastAsia="微软雅黑"/>
          <w:b/>
          <w:color w:val="2E74B5"/>
        </w:rPr>
        <w:t>2. 基础信息采集</w:t>
      </w:r>
    </w:p>
    <w:p w14:paraId="2C60D388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员工首次进入平台，准备开始体重管理方案前，需要先完善个人基础资料。</w:t>
      </w:r>
    </w:p>
    <w:p w14:paraId="1BBB3113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如果缺少性别、年龄、身高、当前体重等基础信息，系统无法准确判断 BMI 状态，也无法生成贴合个人的摄入和运动建议。</w:t>
      </w:r>
    </w:p>
    <w:p w14:paraId="43CC1BFA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员工在手机端填写性别、生日、身高、当前体重、手机号等基础信息，系统建立个人健康画像。</w:t>
      </w:r>
    </w:p>
    <w:p w14:paraId="4D1DC8FB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员工后续看到的推荐摄入量、目标体重和方案建议都有个人数据依据，不再是泛化建议。</w:t>
      </w:r>
    </w:p>
    <w:p w14:paraId="170452BC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管理方可获得更准确的员工基础健康画像，为后续按人群、部门、年龄段分析提供数据基础。</w:t>
      </w:r>
    </w:p>
    <w:p w14:paraId="4D3945C9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B8C39">
      <w:pPr>
        <w:jc w:val="center"/>
      </w:pPr>
      <w:r>
        <w:rPr>
          <w:rFonts w:ascii="Calibri" w:hAnsi="Calibri" w:eastAsia="微软雅黑"/>
          <w:color w:val="5B6770"/>
          <w:sz w:val="17"/>
        </w:rPr>
        <w:t>基础信息填写页面</w:t>
      </w:r>
    </w:p>
    <w:p w14:paraId="0C0D18DB">
      <w:pPr>
        <w:pStyle w:val="3"/>
      </w:pPr>
      <w:r>
        <w:rPr>
          <w:rFonts w:ascii="Calibri" w:hAnsi="Calibri" w:eastAsia="微软雅黑"/>
          <w:b/>
          <w:color w:val="2E74B5"/>
        </w:rPr>
        <w:t>3. 体脂秤采集</w:t>
      </w:r>
    </w:p>
    <w:p w14:paraId="16ACCD6F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员工使用体脂秤进行日常测量，适合体重管理启动、阶段复测和日常跟踪。</w:t>
      </w:r>
    </w:p>
    <w:p w14:paraId="740A112D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手工记录体重容易遗漏，体脂率、肌肉量、骨量、基础代谢等指标更难由员工自行准确填写，导致后续分析缺少真实数据。</w:t>
      </w:r>
    </w:p>
    <w:p w14:paraId="03EDB619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员工打开手机蓝牙，在智能设备中连接体脂秤，按提示站上体脂秤；系统搜索并识别设备，绑定后自动同步体重、BMI、体脂率、肌肉量、骨量、基础代谢等指标。</w:t>
      </w:r>
    </w:p>
    <w:p w14:paraId="24877E09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员工不用复杂录入，就能获得连续、准确的身体指标，为判断减脂效果和调整方案提供依据。</w:t>
      </w:r>
    </w:p>
    <w:p w14:paraId="135730CE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管理方获得更可靠的体重管理数据来源，后续累计减重、BMI 正常率、体脂率分布等统计更有可信度。</w:t>
      </w:r>
    </w:p>
    <w:p w14:paraId="71A46160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B1D72">
      <w:pPr>
        <w:jc w:val="center"/>
      </w:pPr>
      <w:r>
        <w:rPr>
          <w:rFonts w:ascii="Calibri" w:hAnsi="Calibri" w:eastAsia="微软雅黑"/>
          <w:color w:val="5B6770"/>
          <w:sz w:val="17"/>
        </w:rPr>
        <w:t>体脂秤采集：打开蓝牙并站上体脂秤搜索设备</w:t>
      </w:r>
    </w:p>
    <w:p w14:paraId="6D6023F4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CB6C4">
      <w:pPr>
        <w:jc w:val="center"/>
      </w:pPr>
      <w:r>
        <w:rPr>
          <w:rFonts w:ascii="Calibri" w:hAnsi="Calibri" w:eastAsia="微软雅黑"/>
          <w:color w:val="5B6770"/>
          <w:sz w:val="17"/>
        </w:rPr>
        <w:t>体脂秤采集：发现体脂秤设备并完成绑定</w:t>
      </w:r>
    </w:p>
    <w:p w14:paraId="4588A026">
      <w:pPr>
        <w:pStyle w:val="3"/>
      </w:pPr>
      <w:r>
        <w:rPr>
          <w:rFonts w:ascii="Calibri" w:hAnsi="Calibri" w:eastAsia="微软雅黑"/>
          <w:b/>
          <w:color w:val="2E74B5"/>
        </w:rPr>
        <w:t>4. 体重档案</w:t>
      </w:r>
    </w:p>
    <w:p w14:paraId="0B1E2960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员工完成测量后，在体重档案中查看自身身体指标和历史变化。</w:t>
      </w:r>
    </w:p>
    <w:p w14:paraId="5FE27C08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员工只看到体重数字时，很难判断自己处于消瘦、标准、超重还是肥胖，也看不出体脂率和身体组成变化。</w:t>
      </w:r>
    </w:p>
    <w:p w14:paraId="5BD39F78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体重档案展示体重、BMI、体脂率、身体年龄、内脏脂肪、肌肉率、骨量、体水分等指标，并呈现体重趋势；无设备时也可手动记录体重。</w:t>
      </w:r>
    </w:p>
    <w:p w14:paraId="3C176DA3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员工能看懂自己的身体变化，明确每次测量结果和阶段趋势，增强继续执行的信心。</w:t>
      </w:r>
    </w:p>
    <w:p w14:paraId="2413A466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管理方可基于体重趋势和指标分布观察整体改善效果，判断项目是否真正产生健康管理价值。</w:t>
      </w:r>
    </w:p>
    <w:p w14:paraId="706E6CD2">
      <w:pPr>
        <w:jc w:val="center"/>
      </w:pPr>
      <w:r>
        <w:drawing>
          <wp:inline distT="0" distB="0" distL="114300" distR="114300">
            <wp:extent cx="2788920" cy="7303770"/>
            <wp:effectExtent l="0" t="0" r="5080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730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79C2">
      <w:pPr>
        <w:jc w:val="center"/>
      </w:pPr>
      <w:r>
        <w:rPr>
          <w:rFonts w:ascii="Calibri" w:hAnsi="Calibri" w:eastAsia="微软雅黑"/>
          <w:color w:val="5B6770"/>
          <w:sz w:val="17"/>
        </w:rPr>
        <w:t>体重档案：测量数据、身体指标与体重趋势</w:t>
      </w:r>
    </w:p>
    <w:p w14:paraId="0B6C7EA6">
      <w:r>
        <w:br w:type="page"/>
      </w:r>
    </w:p>
    <w:p w14:paraId="5EE60C57">
      <w:pPr>
        <w:pStyle w:val="3"/>
      </w:pPr>
      <w:r>
        <w:rPr>
          <w:rFonts w:ascii="Calibri" w:hAnsi="Calibri" w:eastAsia="微软雅黑"/>
          <w:b/>
          <w:color w:val="2E74B5"/>
        </w:rPr>
        <w:t>5. 首页仪表盘</w:t>
      </w:r>
    </w:p>
    <w:p w14:paraId="136F5785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员工每天打开平台首页，查看当天饮食和运动执行情况。</w:t>
      </w:r>
    </w:p>
    <w:p w14:paraId="241F3172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体重管理失败常见原因是员工不知道今天是否吃多、是否动够，也不知道下一餐该如何调整。</w:t>
      </w:r>
    </w:p>
    <w:p w14:paraId="227F42EB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首页汇总推荐摄入、实际摄入、运动消耗、还可摄入，并展示蛋白质、脂肪、碳水化合物等营养素摄入情况。</w:t>
      </w:r>
    </w:p>
    <w:p w14:paraId="14552FFD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员工一眼判断当天吃动平衡状态，及时调整下一餐或增加运动。</w:t>
      </w:r>
    </w:p>
    <w:p w14:paraId="56EFFC6E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管理方通过统一指标体系推动员工形成日常打卡习惯，为后续统计和活动运营提供基础。</w:t>
      </w:r>
    </w:p>
    <w:p w14:paraId="035F9C55">
      <w:pPr>
        <w:jc w:val="center"/>
      </w:pPr>
      <w:r>
        <w:drawing>
          <wp:inline distT="0" distB="0" distL="114300" distR="114300">
            <wp:extent cx="2788920" cy="6640195"/>
            <wp:effectExtent l="0" t="0" r="5080" b="146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664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2D157">
      <w:pPr>
        <w:jc w:val="center"/>
      </w:pPr>
      <w:r>
        <w:rPr>
          <w:rFonts w:ascii="Calibri" w:hAnsi="Calibri" w:eastAsia="微软雅黑"/>
          <w:color w:val="5B6770"/>
          <w:sz w:val="17"/>
        </w:rPr>
        <w:t>首页能量摄入、消耗与饮食运动入口</w:t>
      </w:r>
    </w:p>
    <w:p w14:paraId="4E00429C">
      <w:pPr>
        <w:pStyle w:val="3"/>
      </w:pPr>
      <w:r>
        <w:rPr>
          <w:rFonts w:ascii="Calibri" w:hAnsi="Calibri" w:eastAsia="微软雅黑"/>
          <w:b/>
          <w:color w:val="2E74B5"/>
        </w:rPr>
        <w:t>6. 28 天体重管理方案</w:t>
      </w:r>
    </w:p>
    <w:p w14:paraId="3F107194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员工有减重、增肌或保持体重目标，但需要一套可持续执行的阶段计划。</w:t>
      </w:r>
    </w:p>
    <w:p w14:paraId="02EF1040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员工知道目标，却不知道 28 天内每天怎么吃、怎么练、如何安排生活习惯，容易三天热度后放弃。</w:t>
      </w:r>
    </w:p>
    <w:p w14:paraId="03186620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平台以达到健康 BMI 范围为目标，生成 28 天周期的体重管理方案，包含目标计划、运动建议、饮食建议和生活建议。</w:t>
      </w:r>
    </w:p>
    <w:p w14:paraId="546D502E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员工获得清晰的阶段任务和每日参考动作，不再靠猜测执行。</w:t>
      </w:r>
    </w:p>
    <w:p w14:paraId="6BADD1B0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管理方可将体重管理项目从单次活动升级为周期化服务，便于组织阶段复盘和成果汇报。</w:t>
      </w:r>
    </w:p>
    <w:p w14:paraId="05564F61">
      <w:pPr>
        <w:jc w:val="center"/>
      </w:pPr>
      <w:r>
        <w:drawing>
          <wp:inline distT="0" distB="0" distL="114300" distR="114300">
            <wp:extent cx="2743200" cy="6858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CD5FB">
      <w:pPr>
        <w:jc w:val="center"/>
      </w:pPr>
      <w:r>
        <w:rPr>
          <w:rFonts w:ascii="Calibri" w:hAnsi="Calibri" w:eastAsia="微软雅黑"/>
          <w:color w:val="5B6770"/>
          <w:sz w:val="17"/>
        </w:rPr>
        <w:t>体重管理方案与目标计划</w:t>
      </w:r>
    </w:p>
    <w:p w14:paraId="235E21C1">
      <w:pPr>
        <w:jc w:val="center"/>
      </w:pPr>
      <w:r>
        <w:drawing>
          <wp:inline distT="0" distB="0" distL="114300" distR="114300">
            <wp:extent cx="2743200" cy="7402195"/>
            <wp:effectExtent l="0" t="0" r="0" b="146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740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47918">
      <w:pPr>
        <w:jc w:val="center"/>
      </w:pPr>
      <w:r>
        <w:rPr>
          <w:rFonts w:ascii="Calibri" w:hAnsi="Calibri" w:eastAsia="微软雅黑"/>
          <w:color w:val="5B6770"/>
          <w:sz w:val="17"/>
        </w:rPr>
        <w:t>饮食计划与推荐食谱</w:t>
      </w:r>
    </w:p>
    <w:p w14:paraId="6DED4319">
      <w:r>
        <w:br w:type="page"/>
      </w:r>
    </w:p>
    <w:p w14:paraId="17F1038A">
      <w:pPr>
        <w:pStyle w:val="3"/>
      </w:pPr>
      <w:r>
        <w:rPr>
          <w:rFonts w:ascii="Calibri" w:hAnsi="Calibri" w:eastAsia="微软雅黑"/>
          <w:b/>
          <w:color w:val="2E74B5"/>
        </w:rPr>
        <w:t>7. 饮食打卡</w:t>
      </w:r>
    </w:p>
    <w:p w14:paraId="1548342D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员工在早餐、午餐、晚餐或加餐后记录实际摄入。</w:t>
      </w:r>
    </w:p>
    <w:p w14:paraId="14153F9B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员工很难准确估算自己一餐摄入了多少热量和营养素，长期下来无法知道饮食是否影响体重目标。</w:t>
      </w:r>
    </w:p>
    <w:p w14:paraId="6EF77FEC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员工从餐次入口添加食物，按主食、素菜、荤菜、蛋奶坚果、水果、汤饮等分类选择菜品，也可一键录入推荐食谱。</w:t>
      </w:r>
    </w:p>
    <w:p w14:paraId="72FCAAC9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饮食记录变得简单，员工能把每天吃了什么转化为可分析的数据。</w:t>
      </w:r>
    </w:p>
    <w:p w14:paraId="27014E65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管理方可通过饮食打卡数据了解员工参与情况和饮食管理执行度。</w:t>
      </w:r>
    </w:p>
    <w:p w14:paraId="11C0A5B6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80F82">
      <w:pPr>
        <w:jc w:val="center"/>
      </w:pPr>
      <w:r>
        <w:rPr>
          <w:rFonts w:ascii="Calibri" w:hAnsi="Calibri" w:eastAsia="微软雅黑"/>
          <w:color w:val="5B6770"/>
          <w:sz w:val="17"/>
        </w:rPr>
        <w:t>添加餐食页面</w:t>
      </w:r>
    </w:p>
    <w:p w14:paraId="1D86F2F7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E1A1C">
      <w:pPr>
        <w:jc w:val="center"/>
      </w:pPr>
      <w:r>
        <w:rPr>
          <w:rFonts w:ascii="Calibri" w:hAnsi="Calibri" w:eastAsia="微软雅黑"/>
          <w:color w:val="5B6770"/>
          <w:sz w:val="17"/>
        </w:rPr>
        <w:t>推荐食谱选择与录入</w:t>
      </w:r>
    </w:p>
    <w:p w14:paraId="17DA49FC">
      <w:pPr>
        <w:pStyle w:val="3"/>
      </w:pPr>
      <w:r>
        <w:rPr>
          <w:rFonts w:ascii="Calibri" w:hAnsi="Calibri" w:eastAsia="微软雅黑"/>
          <w:b/>
          <w:color w:val="2E74B5"/>
        </w:rPr>
        <w:t>8. 单餐分析</w:t>
      </w:r>
    </w:p>
    <w:p w14:paraId="411FEC8A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员工完成某一餐记录后，希望知道这一餐是否合理。</w:t>
      </w:r>
    </w:p>
    <w:p w14:paraId="727A99FE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单纯记录菜品不能帮助员工判断问题来源，例如蛋白质是否不足、脂肪是否偏高、碳水是否超量。</w:t>
      </w:r>
    </w:p>
    <w:p w14:paraId="015E95A9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平台自动汇总本餐供能营养素摄入，展示蛋白质、脂肪、碳水化合物占比，并与推荐量进行对比。</w:t>
      </w:r>
    </w:p>
    <w:p w14:paraId="2A6CD444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员工能针对单餐及时调整，而不是等体重变化后才发现问题。</w:t>
      </w:r>
    </w:p>
    <w:p w14:paraId="227BD711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管理方可将营养服务从“知识宣教”落到具体餐次行为，提升健康干预的实际效果。</w:t>
      </w:r>
    </w:p>
    <w:p w14:paraId="1A0E8DCE">
      <w:pPr>
        <w:jc w:val="center"/>
      </w:pPr>
      <w:r>
        <w:drawing>
          <wp:inline distT="0" distB="0" distL="114300" distR="114300">
            <wp:extent cx="2880360" cy="6887210"/>
            <wp:effectExtent l="0" t="0" r="15240" b="215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88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5D3CC">
      <w:pPr>
        <w:jc w:val="center"/>
      </w:pPr>
      <w:r>
        <w:rPr>
          <w:rFonts w:ascii="Calibri" w:hAnsi="Calibri" w:eastAsia="微软雅黑"/>
          <w:color w:val="5B6770"/>
          <w:sz w:val="17"/>
        </w:rPr>
        <w:t>单餐营养摄入分析</w:t>
      </w:r>
    </w:p>
    <w:p w14:paraId="3E4C2CF5">
      <w:r>
        <w:br w:type="page"/>
      </w:r>
    </w:p>
    <w:p w14:paraId="458C005C">
      <w:pPr>
        <w:pStyle w:val="3"/>
      </w:pPr>
      <w:r>
        <w:rPr>
          <w:rFonts w:ascii="Calibri" w:hAnsi="Calibri" w:eastAsia="微软雅黑"/>
          <w:b/>
          <w:color w:val="2E74B5"/>
        </w:rPr>
        <w:t>9. 营养日报</w:t>
      </w:r>
    </w:p>
    <w:p w14:paraId="49FA351E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员工结束一天饮食记录后，需要复盘当天摄入是否均衡。</w:t>
      </w:r>
    </w:p>
    <w:p w14:paraId="44E79D53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员工单餐看得懂，但很难判断全天饮食结构是否合理，是否存在餐次分配不均、关键营养素不足或某类食物摄入偏少的问题。</w:t>
      </w:r>
    </w:p>
    <w:p w14:paraId="5522F902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营养日报展示当日菜单、供能营养素摄入、餐次营养分析、食物均衡和关键营养素摄入分析。</w:t>
      </w:r>
    </w:p>
    <w:p w14:paraId="3467200C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员工每天都能看到清晰反馈，知道第二天应该减少什么、增加什么。</w:t>
      </w:r>
    </w:p>
    <w:p w14:paraId="18752B3E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管理方可推动员工形成每日复盘习惯，让营养管理从打卡动作变成持续反馈机制。</w:t>
      </w:r>
    </w:p>
    <w:p w14:paraId="4AE7FE35">
      <w:pPr>
        <w:jc w:val="center"/>
      </w:pPr>
      <w:r>
        <w:drawing>
          <wp:inline distT="0" distB="0" distL="114300" distR="114300">
            <wp:extent cx="2743200" cy="71843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718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5519F">
      <w:pPr>
        <w:jc w:val="center"/>
      </w:pPr>
      <w:r>
        <w:rPr>
          <w:rFonts w:ascii="Calibri" w:hAnsi="Calibri" w:eastAsia="微软雅黑"/>
          <w:color w:val="5B6770"/>
          <w:sz w:val="17"/>
        </w:rPr>
        <w:t>营养日报：当日菜单与餐次分析</w:t>
      </w:r>
    </w:p>
    <w:p w14:paraId="5168232E">
      <w:pPr>
        <w:jc w:val="center"/>
      </w:pPr>
      <w:r>
        <w:drawing>
          <wp:inline distT="0" distB="0" distL="114300" distR="114300">
            <wp:extent cx="2743200" cy="67487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74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4897E">
      <w:pPr>
        <w:jc w:val="center"/>
      </w:pPr>
      <w:r>
        <w:rPr>
          <w:rFonts w:ascii="Calibri" w:hAnsi="Calibri" w:eastAsia="微软雅黑"/>
          <w:color w:val="5B6770"/>
          <w:sz w:val="17"/>
        </w:rPr>
        <w:t>营养日报：食物均衡与关键营养素分析</w:t>
      </w:r>
    </w:p>
    <w:p w14:paraId="62136DBB">
      <w:pPr>
        <w:pStyle w:val="3"/>
      </w:pPr>
      <w:r>
        <w:rPr>
          <w:rFonts w:ascii="Calibri" w:hAnsi="Calibri" w:eastAsia="微软雅黑"/>
          <w:b/>
          <w:color w:val="2E74B5"/>
        </w:rPr>
        <w:t>10. 阶段报告</w:t>
      </w:r>
    </w:p>
    <w:p w14:paraId="17750101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员工完成一段时间打卡后，需要了解阶段性改善情况。</w:t>
      </w:r>
    </w:p>
    <w:p w14:paraId="5BDDBAC0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单日数据只能看到当天表现，无法说明员工长期饮食偏好、烹调方式、膳食结构和阶段变化。</w:t>
      </w:r>
    </w:p>
    <w:p w14:paraId="540C96FA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阶段报告按周期汇总饮食与营养表现，分析饮食偏好、摄入结构和改善方向。</w:t>
      </w:r>
    </w:p>
    <w:p w14:paraId="46C8FBA1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员工能看到阶段内的变化和建议，避免体重管理陷入盲目坚持。</w:t>
      </w:r>
    </w:p>
    <w:p w14:paraId="3B4453B1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管理方可用阶段报告支撑健康管理复盘，形成可展示、可沟通的服务成果。</w:t>
      </w:r>
    </w:p>
    <w:p w14:paraId="1DA833F9">
      <w:pPr>
        <w:jc w:val="center"/>
      </w:pPr>
      <w:r>
        <w:drawing>
          <wp:inline distT="0" distB="0" distL="114300" distR="114300">
            <wp:extent cx="2743200" cy="6530975"/>
            <wp:effectExtent l="0" t="0" r="0" b="222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53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5D7D">
      <w:pPr>
        <w:jc w:val="center"/>
      </w:pPr>
      <w:r>
        <w:rPr>
          <w:rFonts w:ascii="Calibri" w:hAnsi="Calibri" w:eastAsia="微软雅黑"/>
          <w:color w:val="5B6770"/>
          <w:sz w:val="17"/>
        </w:rPr>
        <w:t>阶段报告页面</w:t>
      </w:r>
    </w:p>
    <w:p w14:paraId="1E8A1A5D">
      <w:r>
        <w:br w:type="page"/>
      </w:r>
    </w:p>
    <w:p w14:paraId="47486734">
      <w:pPr>
        <w:pStyle w:val="3"/>
      </w:pPr>
      <w:r>
        <w:rPr>
          <w:rFonts w:ascii="Calibri" w:hAnsi="Calibri" w:eastAsia="微软雅黑"/>
          <w:b/>
          <w:color w:val="2E74B5"/>
        </w:rPr>
        <w:t>11. 运动打卡</w:t>
      </w:r>
    </w:p>
    <w:p w14:paraId="7D0DE9F0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员工通过步数、运动记录、跳绳等方式完成每日运动。</w:t>
      </w:r>
    </w:p>
    <w:p w14:paraId="67B1BE3E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员工往往只知道自己动了，但不知道消耗多少，也不知道运动是否能抵消当天摄入。</w:t>
      </w:r>
    </w:p>
    <w:p w14:paraId="1505B2C2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平台支持运动记录、步数统计和跳绳等活动数据同步，并依据员工个人信息计算运动消耗，自动同步到首页。</w:t>
      </w:r>
    </w:p>
    <w:p w14:paraId="0D5ACD7E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员工能把运动行为转化为可见消耗，理解运动对体重管理的实际贡献。</w:t>
      </w:r>
    </w:p>
    <w:p w14:paraId="5F0B622B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管理方可通过运动打卡和活动数据提升参与度，推动员工从被动提醒转向主动运动。</w:t>
      </w:r>
    </w:p>
    <w:p w14:paraId="4F067ECF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D8A65">
      <w:pPr>
        <w:jc w:val="center"/>
      </w:pPr>
      <w:r>
        <w:rPr>
          <w:rFonts w:ascii="Calibri" w:hAnsi="Calibri" w:eastAsia="微软雅黑"/>
          <w:color w:val="5B6770"/>
          <w:sz w:val="17"/>
        </w:rPr>
        <w:t>运动消耗记录</w:t>
      </w:r>
    </w:p>
    <w:p w14:paraId="6763B784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28A0E">
      <w:pPr>
        <w:jc w:val="center"/>
      </w:pPr>
      <w:r>
        <w:rPr>
          <w:rFonts w:ascii="Calibri" w:hAnsi="Calibri" w:eastAsia="微软雅黑"/>
          <w:color w:val="5B6770"/>
          <w:sz w:val="17"/>
        </w:rPr>
        <w:t>步数与运动统计</w:t>
      </w:r>
    </w:p>
    <w:p w14:paraId="26DE0967">
      <w:pPr>
        <w:pStyle w:val="3"/>
      </w:pPr>
      <w:r>
        <w:rPr>
          <w:rFonts w:ascii="Calibri" w:hAnsi="Calibri" w:eastAsia="微软雅黑"/>
          <w:b/>
          <w:color w:val="2E74B5"/>
        </w:rPr>
        <w:t>12. 运动课程</w:t>
      </w:r>
    </w:p>
    <w:p w14:paraId="3194253F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员工不知道如何安排运动时，可通过平台选择课程跟练。</w:t>
      </w:r>
    </w:p>
    <w:p w14:paraId="66BD2564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缺少运动指导会导致员工随意运动、运动强度不稳定，难以形成持续计划。</w:t>
      </w:r>
    </w:p>
    <w:p w14:paraId="2C9E5514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运动课程按减重、增肌、保持体重等目标分类，员工选择课程跟练后，课程消耗计入运动消耗。</w:t>
      </w:r>
    </w:p>
    <w:p w14:paraId="2FE87852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员工获得更明确的运动方式和训练内容，降低开始运动的门槛。</w:t>
      </w:r>
    </w:p>
    <w:p w14:paraId="312E0C35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管理方可通过课程运营和课程打卡统计组织线上健康活动，提升项目运营丰富度。</w:t>
      </w:r>
    </w:p>
    <w:p w14:paraId="5B02BC5F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766C5">
      <w:pPr>
        <w:jc w:val="center"/>
      </w:pPr>
      <w:r>
        <w:rPr>
          <w:rFonts w:ascii="Calibri" w:hAnsi="Calibri" w:eastAsia="微软雅黑"/>
          <w:color w:val="5B6770"/>
          <w:sz w:val="17"/>
        </w:rPr>
        <w:t>运动课程列表</w:t>
      </w:r>
    </w:p>
    <w:p w14:paraId="1803AE10">
      <w:pPr>
        <w:jc w:val="center"/>
      </w:pPr>
      <w:r>
        <w:drawing>
          <wp:inline distT="0" distB="0" distL="114300" distR="114300">
            <wp:extent cx="4754880" cy="2202180"/>
            <wp:effectExtent l="0" t="0" r="2032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220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7C0C0">
      <w:pPr>
        <w:jc w:val="center"/>
      </w:pPr>
      <w:r>
        <w:rPr>
          <w:rFonts w:ascii="Calibri" w:hAnsi="Calibri" w:eastAsia="微软雅黑"/>
          <w:color w:val="5B6770"/>
          <w:sz w:val="17"/>
        </w:rPr>
        <w:t>运动课程播放页面</w:t>
      </w:r>
    </w:p>
    <w:p w14:paraId="529CF5B7">
      <w:r>
        <w:br w:type="page"/>
      </w:r>
    </w:p>
    <w:p w14:paraId="25DE04BB">
      <w:pPr>
        <w:pStyle w:val="3"/>
      </w:pPr>
      <w:r>
        <w:rPr>
          <w:rFonts w:ascii="Calibri" w:hAnsi="Calibri" w:eastAsia="微软雅黑"/>
          <w:b/>
          <w:color w:val="2E74B5"/>
        </w:rPr>
        <w:t>13. AI 营养师问答</w:t>
      </w:r>
    </w:p>
    <w:p w14:paraId="2538E32E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员工在执行体重管理过程中遇到具体饮食、运动或体检报告问题。</w:t>
      </w:r>
    </w:p>
    <w:p w14:paraId="46986276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人工咨询资源有限，员工的问题又很具体，如果得不到及时回应，容易影响方案执行。</w:t>
      </w:r>
    </w:p>
    <w:p w14:paraId="73B6E1B8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员工可通过 AI 营养师咨询营养、运动问题，也可上传食物照片、体检报告和运动数据，获取识别、解读和建议。</w:t>
      </w:r>
    </w:p>
    <w:p w14:paraId="3B42B573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员工随时获得低门槛指导，执行过程中遇到问题能及时解决。</w:t>
      </w:r>
    </w:p>
    <w:p w14:paraId="401332D5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管理方可降低人工服务压力，并将高频问题沉淀为可复用的健康服务知识。</w:t>
      </w:r>
    </w:p>
    <w:p w14:paraId="7313FE0B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775CF">
      <w:pPr>
        <w:jc w:val="center"/>
      </w:pPr>
      <w:r>
        <w:rPr>
          <w:rFonts w:ascii="Calibri" w:hAnsi="Calibri" w:eastAsia="微软雅黑"/>
          <w:color w:val="5B6770"/>
          <w:sz w:val="17"/>
        </w:rPr>
        <w:t>AI 营养师问答与体重管理方案入口</w:t>
      </w:r>
    </w:p>
    <w:p w14:paraId="67B3108C">
      <w:pPr>
        <w:pStyle w:val="3"/>
      </w:pPr>
      <w:r>
        <w:rPr>
          <w:rFonts w:ascii="Calibri" w:hAnsi="Calibri" w:eastAsia="微软雅黑"/>
          <w:b/>
          <w:color w:val="2E74B5"/>
        </w:rPr>
        <w:t>14. 营养知识</w:t>
      </w:r>
    </w:p>
    <w:p w14:paraId="5B2C012D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员工在日常使用中需要理解合理膳食、体重管理和专项营养知识。</w:t>
      </w:r>
    </w:p>
    <w:p w14:paraId="767FC5BA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只提供打卡工具不足以改变认知，员工如果不理解为什么要这么吃，长期执行动力会下降。</w:t>
      </w:r>
    </w:p>
    <w:p w14:paraId="49F6935C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发现页提供合理膳食、专项营养、疲劳恢复、体重管理等营养知识内容。</w:t>
      </w:r>
    </w:p>
    <w:p w14:paraId="2DF795D5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员工在使用平台的同时持续学习健康饮食方法，提升自我管理能力。</w:t>
      </w:r>
    </w:p>
    <w:p w14:paraId="39721418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管理方可持续发布宣教内容，把健康管理从活动推动延伸为日常内容运营。</w:t>
      </w:r>
    </w:p>
    <w:p w14:paraId="544498D3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7BC37">
      <w:pPr>
        <w:jc w:val="center"/>
      </w:pPr>
      <w:r>
        <w:rPr>
          <w:rFonts w:ascii="Calibri" w:hAnsi="Calibri" w:eastAsia="微软雅黑"/>
          <w:color w:val="5B6770"/>
          <w:sz w:val="17"/>
        </w:rPr>
        <w:t>营养知识列表</w:t>
      </w:r>
    </w:p>
    <w:p w14:paraId="2AFD2C7B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25FB5">
      <w:pPr>
        <w:jc w:val="center"/>
      </w:pPr>
      <w:r>
        <w:rPr>
          <w:rFonts w:ascii="Calibri" w:hAnsi="Calibri" w:eastAsia="微软雅黑"/>
          <w:color w:val="5B6770"/>
          <w:sz w:val="17"/>
        </w:rPr>
        <w:t>营养知识详情</w:t>
      </w:r>
    </w:p>
    <w:p w14:paraId="27886D82">
      <w:r>
        <w:br w:type="page"/>
      </w:r>
    </w:p>
    <w:p w14:paraId="72624385">
      <w:pPr>
        <w:pStyle w:val="3"/>
      </w:pPr>
      <w:r>
        <w:rPr>
          <w:rFonts w:ascii="Calibri" w:hAnsi="Calibri" w:eastAsia="微软雅黑"/>
          <w:b/>
          <w:color w:val="2E74B5"/>
        </w:rPr>
        <w:t>15. 健康活动</w:t>
      </w:r>
    </w:p>
    <w:p w14:paraId="61B1EE1D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企业希望通过健步走、跳绳等健康活动提升员工参与度。</w:t>
      </w:r>
    </w:p>
    <w:p w14:paraId="3F01471E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线下活动组织成本高，活动结束后数据难统计，员工参与热度也难持续。</w:t>
      </w:r>
    </w:p>
    <w:p w14:paraId="570131EF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活动页提供健步走、跳绳等活动，员工可查看详情并报名参与，活动结合日常步数、跳绳次数等数据。</w:t>
      </w:r>
    </w:p>
    <w:p w14:paraId="238C00D5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员工获得更有参与感的健康活动入口，体重管理不再只是个人任务。</w:t>
      </w:r>
    </w:p>
    <w:p w14:paraId="58F2C918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管理方可通过活动报名、参与数据和排行结果营造健康氛围。</w:t>
      </w:r>
    </w:p>
    <w:p w14:paraId="05F976E0">
      <w:pPr>
        <w:jc w:val="center"/>
      </w:pPr>
      <w:r>
        <w:drawing>
          <wp:inline distT="0" distB="0" distL="114300" distR="114300">
            <wp:extent cx="2880360" cy="6217920"/>
            <wp:effectExtent l="0" t="0" r="1524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53842">
      <w:pPr>
        <w:jc w:val="center"/>
      </w:pPr>
      <w:r>
        <w:rPr>
          <w:rFonts w:ascii="Calibri" w:hAnsi="Calibri" w:eastAsia="微软雅黑"/>
          <w:color w:val="5B6770"/>
          <w:sz w:val="17"/>
        </w:rPr>
        <w:t>跳绳活动页面</w:t>
      </w:r>
    </w:p>
    <w:p w14:paraId="69A32962">
      <w:pPr>
        <w:jc w:val="center"/>
      </w:pPr>
      <w:r>
        <w:drawing>
          <wp:inline distT="0" distB="0" distL="114300" distR="114300">
            <wp:extent cx="2743200" cy="7184390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718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FB626">
      <w:pPr>
        <w:jc w:val="center"/>
      </w:pPr>
      <w:r>
        <w:rPr>
          <w:rFonts w:ascii="Calibri" w:hAnsi="Calibri" w:eastAsia="微软雅黑"/>
          <w:color w:val="5B6770"/>
          <w:sz w:val="17"/>
        </w:rPr>
        <w:t>活动详情页面</w:t>
      </w:r>
    </w:p>
    <w:p w14:paraId="156C2C9D">
      <w:pPr>
        <w:pStyle w:val="3"/>
      </w:pPr>
      <w:r>
        <w:rPr>
          <w:rFonts w:ascii="Calibri" w:hAnsi="Calibri" w:eastAsia="微软雅黑"/>
          <w:b/>
          <w:color w:val="2E74B5"/>
        </w:rPr>
        <w:t>16. 打卡排行</w:t>
      </w:r>
    </w:p>
    <w:p w14:paraId="679E421C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员工参与饮食、运动、体重记录和活动打卡后，需要持续激励。</w:t>
      </w:r>
    </w:p>
    <w:p w14:paraId="5F5F6D42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健康管理容易因为缺少反馈和氛围而中断，单人坚持难度较高。</w:t>
      </w:r>
    </w:p>
    <w:p w14:paraId="0E6C355D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平台支持体重记录打卡、饮食记录打卡、运动课程打卡等排行统计，也支持健步走、跳绳等活动排行。</w:t>
      </w:r>
    </w:p>
    <w:p w14:paraId="5538FBCE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员工通过积分和排行获得反馈，增强持续参与动力。</w:t>
      </w:r>
    </w:p>
    <w:p w14:paraId="759521C5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管理方可用排行机制带动部门或组织氛围，提升活动运营效果。</w:t>
      </w:r>
    </w:p>
    <w:p w14:paraId="7AFBEA81">
      <w:pPr>
        <w:jc w:val="center"/>
      </w:pPr>
      <w:r>
        <w:drawing>
          <wp:inline distT="0" distB="0" distL="114300" distR="114300">
            <wp:extent cx="5303520" cy="2492375"/>
            <wp:effectExtent l="0" t="0" r="5080" b="222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49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04B02">
      <w:pPr>
        <w:jc w:val="center"/>
      </w:pPr>
      <w:r>
        <w:rPr>
          <w:rFonts w:ascii="Calibri" w:hAnsi="Calibri" w:eastAsia="微软雅黑"/>
          <w:color w:val="5B6770"/>
          <w:sz w:val="17"/>
        </w:rPr>
        <w:t>PC 端打卡排行统计</w:t>
      </w:r>
    </w:p>
    <w:p w14:paraId="7167439A">
      <w:r>
        <w:br w:type="page"/>
      </w:r>
    </w:p>
    <w:p w14:paraId="4240A247">
      <w:pPr>
        <w:pStyle w:val="3"/>
      </w:pPr>
      <w:r>
        <w:rPr>
          <w:rFonts w:ascii="Calibri" w:hAnsi="Calibri" w:eastAsia="微软雅黑"/>
          <w:b/>
          <w:color w:val="2E74B5"/>
        </w:rPr>
        <w:t>17. PC 端体重管理统计</w:t>
      </w:r>
    </w:p>
    <w:p w14:paraId="2A22E6CA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管理方需要查看体重管理项目整体效果，并向管理层汇报。</w:t>
      </w:r>
    </w:p>
    <w:p w14:paraId="798C474B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如果只有员工端打卡，管理方无法判断项目参与度、改善效果和人群分布，也难以证明项目价值。</w:t>
      </w:r>
    </w:p>
    <w:p w14:paraId="5A0F310B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PC 端体重管理统计展示参与人数、累计减重、累计增重、BMI 正常率、性别占比、年龄段占比、部门占比、BMI 分布和体脂率分布等。</w:t>
      </w:r>
    </w:p>
    <w:p w14:paraId="6E99B30A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员工端行为最终被转化为可见的项目成果，而不是散落在个人记录中。</w:t>
      </w:r>
    </w:p>
    <w:p w14:paraId="724E708B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管理方可用统计数据评估效果、优化运营策略，并形成对外或对内汇报材料。</w:t>
      </w:r>
    </w:p>
    <w:p w14:paraId="5DC43D39">
      <w:pPr>
        <w:jc w:val="center"/>
      </w:pPr>
      <w:r>
        <w:drawing>
          <wp:inline distT="0" distB="0" distL="114300" distR="114300">
            <wp:extent cx="5303520" cy="2277110"/>
            <wp:effectExtent l="0" t="0" r="508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27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D2AA7">
      <w:pPr>
        <w:jc w:val="center"/>
      </w:pPr>
      <w:r>
        <w:rPr>
          <w:rFonts w:ascii="Calibri" w:hAnsi="Calibri" w:eastAsia="微软雅黑"/>
          <w:color w:val="5B6770"/>
          <w:sz w:val="17"/>
        </w:rPr>
        <w:t>PC 端体重管理统计</w:t>
      </w:r>
    </w:p>
    <w:p w14:paraId="75025DEC">
      <w:pPr>
        <w:pStyle w:val="3"/>
      </w:pPr>
      <w:r>
        <w:rPr>
          <w:rFonts w:ascii="Calibri" w:hAnsi="Calibri" w:eastAsia="微软雅黑"/>
          <w:b/>
          <w:color w:val="2E74B5"/>
        </w:rPr>
        <w:t>18. PC 端人员与运营管理</w:t>
      </w:r>
    </w:p>
    <w:p w14:paraId="090C5B8C">
      <w:r>
        <w:rPr>
          <w:rFonts w:ascii="Calibri" w:hAnsi="Calibri" w:eastAsia="微软雅黑"/>
          <w:b/>
          <w:color w:val="1F4D78"/>
        </w:rPr>
        <w:t>人群/场景：</w:t>
      </w:r>
      <w:r>
        <w:rPr>
          <w:rFonts w:ascii="Calibri" w:hAnsi="Calibri" w:eastAsia="微软雅黑"/>
          <w:color w:val="202830"/>
        </w:rPr>
        <w:t>运营人员需要维护组织人员、配置后台账号、发布营养知识和组织健康活动。</w:t>
      </w:r>
    </w:p>
    <w:p w14:paraId="57019700">
      <w:r>
        <w:rPr>
          <w:rFonts w:ascii="Calibri" w:hAnsi="Calibri" w:eastAsia="微软雅黑"/>
          <w:b/>
          <w:color w:val="1F4D78"/>
        </w:rPr>
        <w:t>痛点：</w:t>
      </w:r>
      <w:r>
        <w:rPr>
          <w:rFonts w:ascii="Calibri" w:hAnsi="Calibri" w:eastAsia="微软雅黑"/>
          <w:color w:val="202830"/>
        </w:rPr>
        <w:t>健康管理项目如果缺少后台运营能力，就容易停留在一次性上线，无法持续更新内容和活动。</w:t>
      </w:r>
    </w:p>
    <w:p w14:paraId="73C8FC91">
      <w:r>
        <w:rPr>
          <w:rFonts w:ascii="Calibri" w:hAnsi="Calibri" w:eastAsia="微软雅黑"/>
          <w:b/>
          <w:color w:val="1F4D78"/>
        </w:rPr>
        <w:t>解决动作：</w:t>
      </w:r>
      <w:r>
        <w:rPr>
          <w:rFonts w:ascii="Calibri" w:hAnsi="Calibri" w:eastAsia="微软雅黑"/>
          <w:color w:val="202830"/>
        </w:rPr>
        <w:t>PC 端支持人员管理、账号设置、营养知识发布和活动发布。</w:t>
      </w:r>
    </w:p>
    <w:p w14:paraId="781CC0D2">
      <w:r>
        <w:rPr>
          <w:rFonts w:ascii="Calibri" w:hAnsi="Calibri" w:eastAsia="微软雅黑"/>
          <w:b/>
          <w:color w:val="1F4D78"/>
        </w:rPr>
        <w:t>用户价值：</w:t>
      </w:r>
      <w:r>
        <w:rPr>
          <w:rFonts w:ascii="Calibri" w:hAnsi="Calibri" w:eastAsia="微软雅黑"/>
          <w:color w:val="202830"/>
        </w:rPr>
        <w:t>员工端持续获得新的知识和活动内容，使用体验更完整。</w:t>
      </w:r>
    </w:p>
    <w:p w14:paraId="1E47D699">
      <w:r>
        <w:rPr>
          <w:rFonts w:ascii="Calibri" w:hAnsi="Calibri" w:eastAsia="微软雅黑"/>
          <w:b/>
          <w:color w:val="1F4D78"/>
        </w:rPr>
        <w:t>管理价值：</w:t>
      </w:r>
      <w:r>
        <w:rPr>
          <w:rFonts w:ascii="Calibri" w:hAnsi="Calibri" w:eastAsia="微软雅黑"/>
          <w:color w:val="202830"/>
        </w:rPr>
        <w:t>管理方可把体重管理变成可持续运营的项目，而不是单一工具上线。</w:t>
      </w:r>
    </w:p>
    <w:p w14:paraId="79B2A281">
      <w:pPr>
        <w:jc w:val="center"/>
      </w:pPr>
      <w:r>
        <w:drawing>
          <wp:inline distT="0" distB="0" distL="114300" distR="114300">
            <wp:extent cx="5303520" cy="2991485"/>
            <wp:effectExtent l="0" t="0" r="508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99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B9302">
      <w:pPr>
        <w:jc w:val="center"/>
      </w:pPr>
      <w:r>
        <w:rPr>
          <w:rFonts w:ascii="Calibri" w:hAnsi="Calibri" w:eastAsia="微软雅黑"/>
          <w:color w:val="5B6770"/>
          <w:sz w:val="17"/>
        </w:rPr>
        <w:t>PC 端人员管理</w:t>
      </w:r>
    </w:p>
    <w:p w14:paraId="4843948E">
      <w:pPr>
        <w:jc w:val="center"/>
      </w:pPr>
      <w:r>
        <w:drawing>
          <wp:inline distT="0" distB="0" distL="114300" distR="114300">
            <wp:extent cx="5303520" cy="2423795"/>
            <wp:effectExtent l="0" t="0" r="5080" b="146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42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13033">
      <w:pPr>
        <w:jc w:val="center"/>
      </w:pPr>
      <w:r>
        <w:rPr>
          <w:rFonts w:ascii="Calibri" w:hAnsi="Calibri" w:eastAsia="微软雅黑"/>
          <w:color w:val="5B6770"/>
          <w:sz w:val="17"/>
        </w:rPr>
        <w:t>PC 端账号设置</w:t>
      </w:r>
    </w:p>
    <w:p w14:paraId="292A06C9">
      <w:pPr>
        <w:jc w:val="center"/>
      </w:pPr>
      <w:r>
        <w:drawing>
          <wp:inline distT="0" distB="0" distL="114300" distR="114300">
            <wp:extent cx="5303520" cy="2699385"/>
            <wp:effectExtent l="0" t="0" r="5080" b="184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9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AE687">
      <w:pPr>
        <w:jc w:val="center"/>
      </w:pPr>
      <w:r>
        <w:rPr>
          <w:rFonts w:ascii="Calibri" w:hAnsi="Calibri" w:eastAsia="微软雅黑"/>
          <w:color w:val="5B6770"/>
          <w:sz w:val="17"/>
        </w:rPr>
        <w:t>PC 端营养知识发布</w:t>
      </w:r>
    </w:p>
    <w:p w14:paraId="52508403">
      <w:pPr>
        <w:jc w:val="center"/>
      </w:pPr>
      <w:r>
        <w:drawing>
          <wp:inline distT="0" distB="0" distL="114300" distR="114300">
            <wp:extent cx="5303520" cy="2620010"/>
            <wp:effectExtent l="0" t="0" r="5080" b="215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2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763B8">
      <w:pPr>
        <w:jc w:val="center"/>
      </w:pPr>
      <w:r>
        <w:rPr>
          <w:rFonts w:ascii="Calibri" w:hAnsi="Calibri" w:eastAsia="微软雅黑"/>
          <w:color w:val="5B6770"/>
          <w:sz w:val="17"/>
        </w:rPr>
        <w:t>PC 端活动发布</w:t>
      </w:r>
    </w:p>
    <w:p w14:paraId="76A608E9">
      <w:pPr>
        <w:pStyle w:val="3"/>
      </w:pPr>
      <w:r>
        <w:rPr>
          <w:rFonts w:ascii="Calibri" w:hAnsi="Calibri" w:eastAsia="微软雅黑"/>
          <w:b/>
          <w:color w:val="2E74B5"/>
        </w:rPr>
        <w:t>19. 销售场景客户问题对照</w:t>
      </w:r>
    </w:p>
    <w:p w14:paraId="3422F744">
      <w:r>
        <w:rPr>
          <w:rFonts w:ascii="Calibri" w:hAnsi="Calibri" w:eastAsia="微软雅黑"/>
          <w:b/>
          <w:color w:val="1F4D78"/>
        </w:rPr>
        <w:t>客户问题：</w:t>
      </w:r>
      <w:r>
        <w:rPr>
          <w:rFonts w:ascii="Calibri" w:hAnsi="Calibri" w:eastAsia="微软雅黑"/>
          <w:color w:val="202830"/>
        </w:rPr>
        <w:t>员工体重管理为什么不能只靠体检和宣教？</w:t>
      </w:r>
    </w:p>
    <w:p w14:paraId="71C24948">
      <w:r>
        <w:rPr>
          <w:rFonts w:ascii="Calibri" w:hAnsi="Calibri" w:eastAsia="微软雅黑"/>
          <w:b/>
          <w:color w:val="1F4D78"/>
        </w:rPr>
        <w:t>推荐回答：</w:t>
      </w:r>
      <w:r>
        <w:rPr>
          <w:rFonts w:ascii="Calibri" w:hAnsi="Calibri" w:eastAsia="微软雅黑"/>
          <w:color w:val="202830"/>
        </w:rPr>
        <w:t>体检只能告诉员工结果，宣教只能告诉员工应该健康，但员工每天仍然不知道怎么吃、怎么动、怎么复盘。平台把体脂秤采集、28 天方案、饮食运动打卡、日报阶段报告和 AI 问答串成闭环，帮助员工把健康目标落实到每天行动。</w:t>
      </w:r>
    </w:p>
    <w:p w14:paraId="750F5829">
      <w:pPr>
        <w:rPr>
          <w:rFonts w:ascii="Calibri" w:hAnsi="Calibri" w:eastAsia="微软雅黑"/>
          <w:color w:val="202830"/>
        </w:rPr>
      </w:pPr>
      <w:r>
        <w:rPr>
          <w:rFonts w:ascii="Calibri" w:hAnsi="Calibri" w:eastAsia="微软雅黑"/>
          <w:b/>
          <w:color w:val="1F4D78"/>
        </w:rPr>
        <w:t>价值落点：</w:t>
      </w:r>
      <w:r>
        <w:rPr>
          <w:rFonts w:ascii="Calibri" w:hAnsi="Calibri" w:eastAsia="微软雅黑"/>
          <w:color w:val="202830"/>
        </w:rPr>
        <w:t>从一次性体检和宣教，升级为持续、可执行、可反馈的健康管理服务。</w:t>
      </w:r>
    </w:p>
    <w:p w14:paraId="3DC83486">
      <w:pPr>
        <w:rPr>
          <w:rFonts w:ascii="Calibri" w:hAnsi="Calibri" w:eastAsia="微软雅黑"/>
          <w:color w:val="202830"/>
        </w:rPr>
      </w:pPr>
    </w:p>
    <w:p w14:paraId="0080580F">
      <w:r>
        <w:rPr>
          <w:rFonts w:ascii="Calibri" w:hAnsi="Calibri" w:eastAsia="微软雅黑"/>
          <w:b/>
          <w:color w:val="1F4D78"/>
        </w:rPr>
        <w:t>客户问题：</w:t>
      </w:r>
      <w:r>
        <w:rPr>
          <w:rFonts w:ascii="Calibri" w:hAnsi="Calibri" w:eastAsia="微软雅黑"/>
          <w:color w:val="202830"/>
        </w:rPr>
        <w:t>员工真的会坚持用吗？</w:t>
      </w:r>
    </w:p>
    <w:p w14:paraId="4E3CA991">
      <w:r>
        <w:rPr>
          <w:rFonts w:ascii="Calibri" w:hAnsi="Calibri" w:eastAsia="微软雅黑"/>
          <w:b/>
          <w:color w:val="1F4D78"/>
        </w:rPr>
        <w:t>推荐回答：</w:t>
      </w:r>
      <w:r>
        <w:rPr>
          <w:rFonts w:ascii="Calibri" w:hAnsi="Calibri" w:eastAsia="微软雅黑"/>
          <w:color w:val="202830"/>
        </w:rPr>
        <w:t>平台把执行动作做得尽量简单：体脂秤自动同步身体指标，推荐食谱可以一键录入，首页直接显示还可摄入和运动消耗，活动和排行提供持续激励。员工不是额外填报一堆表，而是在日常饮食运动中获得即时反馈。</w:t>
      </w:r>
    </w:p>
    <w:p w14:paraId="3D6A31DE">
      <w:pPr>
        <w:rPr>
          <w:rFonts w:ascii="Calibri" w:hAnsi="Calibri" w:eastAsia="微软雅黑"/>
          <w:color w:val="202830"/>
        </w:rPr>
      </w:pPr>
      <w:r>
        <w:rPr>
          <w:rFonts w:ascii="Calibri" w:hAnsi="Calibri" w:eastAsia="微软雅黑"/>
          <w:b/>
          <w:color w:val="1F4D78"/>
        </w:rPr>
        <w:t>价值落点：</w:t>
      </w:r>
      <w:r>
        <w:rPr>
          <w:rFonts w:ascii="Calibri" w:hAnsi="Calibri" w:eastAsia="微软雅黑"/>
          <w:color w:val="202830"/>
        </w:rPr>
        <w:t>降低使用门槛，通过可见反馈和排行激励提升持续参与。</w:t>
      </w:r>
    </w:p>
    <w:p w14:paraId="51635C77">
      <w:pPr>
        <w:rPr>
          <w:rFonts w:ascii="Calibri" w:hAnsi="Calibri" w:eastAsia="微软雅黑"/>
          <w:color w:val="202830"/>
        </w:rPr>
      </w:pPr>
    </w:p>
    <w:p w14:paraId="25B03A10">
      <w:r>
        <w:rPr>
          <w:rFonts w:ascii="Calibri" w:hAnsi="Calibri" w:eastAsia="微软雅黑"/>
          <w:b/>
          <w:color w:val="1F4D78"/>
        </w:rPr>
        <w:t>客户问题：</w:t>
      </w:r>
      <w:r>
        <w:rPr>
          <w:rFonts w:ascii="Calibri" w:hAnsi="Calibri" w:eastAsia="微软雅黑"/>
          <w:color w:val="202830"/>
        </w:rPr>
        <w:t>管理方怎么判断项目有没有效果？</w:t>
      </w:r>
    </w:p>
    <w:p w14:paraId="489BB923">
      <w:r>
        <w:rPr>
          <w:rFonts w:ascii="Calibri" w:hAnsi="Calibri" w:eastAsia="微软雅黑"/>
          <w:b/>
          <w:color w:val="1F4D78"/>
        </w:rPr>
        <w:t>推荐回答：</w:t>
      </w:r>
      <w:r>
        <w:rPr>
          <w:rFonts w:ascii="Calibri" w:hAnsi="Calibri" w:eastAsia="微软雅黑"/>
          <w:color w:val="202830"/>
        </w:rPr>
        <w:t>PC 端可以看参与人数、累计减重、累计增重、BMI 正常率、性别年龄部门占比、BMI 分布、体脂率分布和打卡排行。管理方可以按组织维度持续观察效果，而不是只看活动报名人数。</w:t>
      </w:r>
    </w:p>
    <w:p w14:paraId="6B84FE8D">
      <w:pPr>
        <w:rPr>
          <w:rFonts w:ascii="Calibri" w:hAnsi="Calibri" w:eastAsia="微软雅黑"/>
          <w:color w:val="202830"/>
        </w:rPr>
      </w:pPr>
      <w:r>
        <w:rPr>
          <w:rFonts w:ascii="Calibri" w:hAnsi="Calibri" w:eastAsia="微软雅黑"/>
          <w:b/>
          <w:color w:val="1F4D78"/>
        </w:rPr>
        <w:t>价值落点：</w:t>
      </w:r>
      <w:r>
        <w:rPr>
          <w:rFonts w:ascii="Calibri" w:hAnsi="Calibri" w:eastAsia="微软雅黑"/>
          <w:color w:val="202830"/>
        </w:rPr>
        <w:t>把员工健康服务转化为可统计、可评估、可汇报的项目成果。</w:t>
      </w:r>
    </w:p>
    <w:p w14:paraId="41DB0017">
      <w:pPr>
        <w:rPr>
          <w:rFonts w:ascii="Calibri" w:hAnsi="Calibri" w:eastAsia="微软雅黑"/>
          <w:color w:val="202830"/>
        </w:rPr>
      </w:pPr>
    </w:p>
    <w:p w14:paraId="1BDEEFA3">
      <w:r>
        <w:rPr>
          <w:rFonts w:ascii="Calibri" w:hAnsi="Calibri" w:eastAsia="微软雅黑"/>
          <w:b/>
          <w:color w:val="1F4D78"/>
        </w:rPr>
        <w:t>客户问题：</w:t>
      </w:r>
      <w:r>
        <w:rPr>
          <w:rFonts w:ascii="Calibri" w:hAnsi="Calibri" w:eastAsia="微软雅黑"/>
          <w:color w:val="202830"/>
        </w:rPr>
        <w:t>AI 营养和普通饮食记录有什么区别？</w:t>
      </w:r>
    </w:p>
    <w:p w14:paraId="28126379">
      <w:r>
        <w:rPr>
          <w:rFonts w:ascii="Calibri" w:hAnsi="Calibri" w:eastAsia="微软雅黑"/>
          <w:b/>
          <w:color w:val="1F4D78"/>
        </w:rPr>
        <w:t>推荐回答：</w:t>
      </w:r>
      <w:r>
        <w:rPr>
          <w:rFonts w:ascii="Calibri" w:hAnsi="Calibri" w:eastAsia="微软雅黑"/>
          <w:color w:val="202830"/>
        </w:rPr>
        <w:t>普通饮食记录只是记账，AI 营养会结合基础信息、体脂秤数据、目标计划、饮食和运动记录，生成方案、分析单餐、输出日报阶段报告，并随时回答员工的营养和运动问题。</w:t>
      </w:r>
    </w:p>
    <w:p w14:paraId="784FAA36">
      <w:pPr>
        <w:rPr>
          <w:rFonts w:ascii="Calibri" w:hAnsi="Calibri" w:eastAsia="微软雅黑"/>
          <w:color w:val="202830"/>
        </w:rPr>
      </w:pPr>
      <w:r>
        <w:rPr>
          <w:rFonts w:ascii="Calibri" w:hAnsi="Calibri" w:eastAsia="微软雅黑"/>
          <w:b/>
          <w:color w:val="1F4D78"/>
        </w:rPr>
        <w:t>价值落点：</w:t>
      </w:r>
      <w:r>
        <w:rPr>
          <w:rFonts w:ascii="Calibri" w:hAnsi="Calibri" w:eastAsia="微软雅黑"/>
          <w:color w:val="202830"/>
        </w:rPr>
        <w:t>从记录工具升级为个性化指导和持续干预能力。</w:t>
      </w:r>
    </w:p>
    <w:p w14:paraId="6AB8E20D">
      <w:pPr>
        <w:rPr>
          <w:rFonts w:ascii="Calibri" w:hAnsi="Calibri" w:eastAsia="微软雅黑"/>
          <w:color w:val="202830"/>
        </w:rPr>
      </w:pPr>
      <w:bookmarkStart w:id="0" w:name="_GoBack"/>
      <w:bookmarkEnd w:id="0"/>
    </w:p>
    <w:p w14:paraId="5B076166">
      <w:r>
        <w:rPr>
          <w:rFonts w:ascii="Calibri" w:hAnsi="Calibri" w:eastAsia="微软雅黑"/>
          <w:b/>
          <w:color w:val="1F4D78"/>
        </w:rPr>
        <w:t>客户问题：</w:t>
      </w:r>
      <w:r>
        <w:rPr>
          <w:rFonts w:ascii="Calibri" w:hAnsi="Calibri" w:eastAsia="微软雅黑"/>
          <w:color w:val="202830"/>
        </w:rPr>
        <w:t>这个场景适合银行员工吗？</w:t>
      </w:r>
    </w:p>
    <w:p w14:paraId="3064A490">
      <w:r>
        <w:rPr>
          <w:rFonts w:ascii="Calibri" w:hAnsi="Calibri" w:eastAsia="微软雅黑"/>
          <w:b/>
          <w:color w:val="1F4D78"/>
        </w:rPr>
        <w:t>推荐回答：</w:t>
      </w:r>
      <w:r>
        <w:rPr>
          <w:rFonts w:ascii="Calibri" w:hAnsi="Calibri" w:eastAsia="微软雅黑"/>
          <w:color w:val="202830"/>
        </w:rPr>
        <w:t>银行员工久坐、工作节奏固定、饮食和运动习惯容易不规律，正适合用体重管理做持续健康服务。员工端负责个人执行，后台负责统计分析和内容活动运营，既服务员工，也方便组织层面汇报健康管理成果。</w:t>
      </w:r>
    </w:p>
    <w:p w14:paraId="5E2D1306">
      <w:r>
        <w:rPr>
          <w:rFonts w:ascii="Calibri" w:hAnsi="Calibri" w:eastAsia="微软雅黑"/>
          <w:b/>
          <w:color w:val="1F4D78"/>
        </w:rPr>
        <w:t>价值落点：</w:t>
      </w:r>
      <w:r>
        <w:rPr>
          <w:rFonts w:ascii="Calibri" w:hAnsi="Calibri" w:eastAsia="微软雅黑"/>
          <w:color w:val="202830"/>
        </w:rPr>
        <w:t>贴合银行员工健康管理、工会活动和员工关怀场景。</w:t>
      </w:r>
    </w:p>
    <w:p w14:paraId="5F7338E4">
      <w:pPr>
        <w:pStyle w:val="3"/>
      </w:pPr>
      <w:r>
        <w:rPr>
          <w:rFonts w:ascii="Calibri" w:hAnsi="Calibri" w:eastAsia="微软雅黑"/>
          <w:b/>
          <w:color w:val="2E74B5"/>
        </w:rPr>
        <w:t>20. 对外介绍话术</w:t>
      </w:r>
    </w:p>
    <w:p w14:paraId="6E5F02B7">
      <w:r>
        <w:rPr>
          <w:rFonts w:ascii="Calibri" w:hAnsi="Calibri" w:eastAsia="微软雅黑"/>
          <w:color w:val="202830"/>
        </w:rPr>
        <w:t>我们的体重管理不是单独的称重或打卡工具，而是一套面向员工健康管理的 AI 营养闭环。员工通过手机端完善健康信息并绑定体脂秤，系统建立健康档案，生成 28 天饮食和运动方案；每天通过饮食打卡、运动打卡和首页仪表盘查看摄入、消耗和还可摄入；系统持续生成单餐分析、营养日报和阶段报告，AI 问答还能随时解答营养、运动和体检报告相关问题。管理方则可以在后台查看参与人数、累计减重、BMI 正常率、部门参与度和打卡排行，形成可运营、可评估、可汇报的员工健康管理成果。</w:t>
      </w:r>
    </w:p>
    <w:sectPr>
      <w:footerReference r:id="rId5" w:type="default"/>
      <w:pgSz w:w="12240" w:h="15840"/>
      <w:pgMar w:top="1037" w:right="1123" w:bottom="1037" w:left="112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61470">
    <w:pPr>
      <w:pStyle w:val="24"/>
      <w:jc w:val="right"/>
    </w:pPr>
    <w:r>
      <w:rPr>
        <w:rFonts w:ascii="Calibri" w:hAnsi="Calibri" w:eastAsia="微软雅黑"/>
        <w:color w:val="5B6770"/>
        <w:sz w:val="17"/>
      </w:rPr>
      <w:t>体重管理场景化介绍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9" w:lineRule="auto"/>
      </w:pPr>
      <w:r>
        <w:separator/>
      </w:r>
    </w:p>
  </w:footnote>
  <w:footnote w:type="continuationSeparator" w:id="1">
    <w:p>
      <w:pPr>
        <w:spacing w:before="0" w:after="0" w:line="26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FEF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00" w:line="269" w:lineRule="auto"/>
    </w:pPr>
    <w:rPr>
      <w:rFonts w:ascii="Calibri" w:hAnsi="Calibri" w:eastAsia="微软雅黑" w:cstheme="minorBidi"/>
      <w:color w:val="202830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00" w:after="100"/>
      <w:outlineLvl w:val="0"/>
    </w:pPr>
    <w:rPr>
      <w:rFonts w:asciiTheme="majorHAnsi" w:hAnsiTheme="majorHAnsi" w:eastAsiaTheme="majorEastAsia" w:cstheme="majorBidi"/>
      <w:b/>
      <w:bCs/>
      <w:color w:val="2E74B5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100"/>
      <w:outlineLvl w:val="1"/>
    </w:pPr>
    <w:rPr>
      <w:rFonts w:asciiTheme="majorHAnsi" w:hAnsiTheme="majorHAnsi" w:eastAsiaTheme="majorEastAsia" w:cstheme="majorBidi"/>
      <w:b/>
      <w:bCs/>
      <w:color w:val="1F4D78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100"/>
      <w:outlineLvl w:val="2"/>
    </w:pPr>
    <w:rPr>
      <w:rFonts w:asciiTheme="majorHAnsi" w:hAnsiTheme="majorHAnsi" w:eastAsiaTheme="majorEastAsia" w:cstheme="majorBidi"/>
      <w:b/>
      <w:bCs/>
      <w:color w:val="1F4D78"/>
      <w:sz w:val="23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numbering" Target="numbering.xml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佚名</cp:lastModifiedBy>
  <dcterms:modified xsi:type="dcterms:W3CDTF">2026-06-02T11:44:20Z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BEE6C5A986B83CD994511E6A390DB4E2_42</vt:lpwstr>
  </property>
</Properties>
</file>